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1. </w:t>
      </w:r>
      <w:r>
        <w:rPr>
          <w:rFonts w:ascii="Helvetica" w:hAnsi="Helvetica" w:cs="Helvetica"/>
          <w:color w:val="313131"/>
          <w:sz w:val="26"/>
          <w:szCs w:val="26"/>
        </w:rPr>
        <w:t>Neostigmine will effectively antagonize skeletal muscle relaxation produced by: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Diazepam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Pancuronium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7th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101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Succinylcholine</w:t>
      </w:r>
    </w:p>
    <w:p w:rsidR="007E4CD9" w:rsidRDefault="007E4CD9" w:rsidP="007E4CD9">
      <w:pPr>
        <w:pStyle w:val="NoteLevel1"/>
      </w:pPr>
      <w:r>
        <w:rPr>
          <w:rFonts w:ascii="Helvetica" w:hAnsi="Helvetica" w:cs="Helvetica"/>
          <w:color w:val="313131"/>
          <w:sz w:val="26"/>
          <w:szCs w:val="26"/>
        </w:rPr>
        <w:t>d. Baclofen</w:t>
      </w:r>
    </w:p>
    <w:p w:rsidR="007E4CD9" w:rsidRDefault="007E4CD9" w:rsidP="007E4CD9">
      <w:pPr>
        <w:pStyle w:val="NoteLevel1"/>
        <w:numPr>
          <w:ilvl w:val="0"/>
          <w:numId w:val="0"/>
        </w:numPr>
      </w:pP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2. </w:t>
      </w:r>
      <w:r>
        <w:rPr>
          <w:rFonts w:ascii="Helvetica" w:hAnsi="Helvetica" w:cs="Helvetica"/>
          <w:color w:val="313131"/>
          <w:sz w:val="26"/>
          <w:szCs w:val="26"/>
        </w:rPr>
        <w:t xml:space="preserve">Where does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botulinus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toxin act in the acetylcholine system?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Hydolysis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of acetylcholine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Synthesis of acetylcholine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Transport of choline into the neuron</w:t>
      </w:r>
    </w:p>
    <w:p w:rsidR="007E4CD9" w:rsidRDefault="007E4CD9" w:rsidP="007E4CD9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Release of acetylcholine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7th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76 figure 6-3</w:t>
      </w:r>
    </w:p>
    <w:p w:rsidR="007E4CD9" w:rsidRDefault="007E4CD9" w:rsidP="007E4CD9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3. </w:t>
      </w:r>
      <w:r>
        <w:rPr>
          <w:rFonts w:ascii="Helvetica" w:hAnsi="Helvetica" w:cs="Helvetica"/>
          <w:color w:val="313131"/>
          <w:sz w:val="26"/>
          <w:szCs w:val="26"/>
        </w:rPr>
        <w:t>Activation of the parasympathetic nervous system causes all EXCEPT: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Increased tone of the longitudinal smooth muscles of the small intestine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Contraction of skeletal muscles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7th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83 table 6-3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Contraction of the detrusor muscle of the bladder</w:t>
      </w:r>
    </w:p>
    <w:p w:rsidR="007E4CD9" w:rsidRDefault="007E4CD9" w:rsidP="007E4CD9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Decreased heart rate</w:t>
      </w:r>
    </w:p>
    <w:p w:rsidR="007E4CD9" w:rsidRDefault="007E4CD9" w:rsidP="007E4CD9">
      <w:pPr>
        <w:pStyle w:val="NoteLevel1"/>
        <w:numPr>
          <w:ilvl w:val="0"/>
          <w:numId w:val="0"/>
        </w:numPr>
      </w:pP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t xml:space="preserve">4. </w:t>
      </w:r>
      <w:r>
        <w:rPr>
          <w:rFonts w:ascii="Helvetica" w:hAnsi="Helvetica" w:cs="Helvetica"/>
          <w:color w:val="313131"/>
          <w:sz w:val="26"/>
          <w:szCs w:val="26"/>
        </w:rPr>
        <w:t>All are possible effects of low doses of nicotine EXCEPT: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Stimulation of respiratory rate and depth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Stimulation of catecholamine release from the adrenal medulla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Nausea and vomiting</w:t>
      </w:r>
    </w:p>
    <w:p w:rsidR="007E4CD9" w:rsidRDefault="007E4CD9" w:rsidP="007E4CD9">
      <w:pPr>
        <w:pStyle w:val="NoteLevel1"/>
        <w:numPr>
          <w:ilvl w:val="0"/>
          <w:numId w:val="0"/>
        </w:num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Bradycardia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7th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96</w:t>
      </w:r>
    </w:p>
    <w:p w:rsidR="007E4CD9" w:rsidRDefault="007E4CD9" w:rsidP="007E4CD9">
      <w:pPr>
        <w:pStyle w:val="NoteLevel1"/>
        <w:numPr>
          <w:ilvl w:val="0"/>
          <w:numId w:val="0"/>
        </w:numPr>
      </w:pP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5. </w:t>
      </w:r>
      <w:r>
        <w:rPr>
          <w:rFonts w:ascii="Helvetica" w:hAnsi="Helvetica" w:cs="Helvetica"/>
          <w:color w:val="313131"/>
          <w:sz w:val="26"/>
          <w:szCs w:val="26"/>
        </w:rPr>
        <w:t>An example of a direct acting choline ester is: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Carbachol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7th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92 figure 7-2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Nicotine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Edrophonium</w:t>
      </w:r>
      <w:proofErr w:type="spellEnd"/>
    </w:p>
    <w:p w:rsidR="007E4CD9" w:rsidRDefault="007E4CD9" w:rsidP="007E4CD9">
      <w:pPr>
        <w:pStyle w:val="NoteLevel1"/>
        <w:numPr>
          <w:ilvl w:val="0"/>
          <w:numId w:val="0"/>
        </w:num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Pilocarpine</w:t>
      </w:r>
      <w:proofErr w:type="spellEnd"/>
    </w:p>
    <w:p w:rsidR="007E4CD9" w:rsidRDefault="007E4CD9" w:rsidP="007E4CD9">
      <w:pPr>
        <w:pStyle w:val="NoteLevel1"/>
        <w:numPr>
          <w:ilvl w:val="0"/>
          <w:numId w:val="0"/>
        </w:numPr>
      </w:pP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t xml:space="preserve">6.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Pralidoxime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is a drug that: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Inhibits the reuptake of biogenic amines into nerve terminals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Blocks the active transport of choline into cholinergic neurons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Reduces the vesicular stores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catecholamines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 adrenergic and dopaminergic neurons</w:t>
      </w:r>
    </w:p>
    <w:p w:rsidR="007E4CD9" w:rsidRDefault="007E4CD9" w:rsidP="007E4CD9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Reactivates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cholinesterases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that have been inhibited by organophosphates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7th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112</w:t>
      </w:r>
    </w:p>
    <w:p w:rsidR="007E4CD9" w:rsidRDefault="007E4CD9" w:rsidP="007E4CD9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7. </w:t>
      </w:r>
      <w:r>
        <w:rPr>
          <w:rFonts w:ascii="Helvetica" w:hAnsi="Helvetica" w:cs="Helvetica"/>
          <w:color w:val="313131"/>
          <w:sz w:val="26"/>
          <w:szCs w:val="26"/>
        </w:rPr>
        <w:t>The cholinesterase inhibitor used in the diagnosis of myasthenia gravis is: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Pyridostigmine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bromide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Physostigmine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salicylate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Ambenonium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chloride</w:t>
      </w:r>
    </w:p>
    <w:p w:rsidR="007E4CD9" w:rsidRDefault="007E4CD9" w:rsidP="007E4CD9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Edrophonium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chloride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7th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101</w:t>
      </w:r>
    </w:p>
    <w:p w:rsidR="007E4CD9" w:rsidRDefault="007E4CD9" w:rsidP="007E4CD9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8. </w:t>
      </w:r>
      <w:r>
        <w:rPr>
          <w:rFonts w:ascii="Helvetica" w:hAnsi="Helvetica" w:cs="Helvetica"/>
          <w:color w:val="313131"/>
          <w:sz w:val="26"/>
          <w:szCs w:val="26"/>
        </w:rPr>
        <w:t>All of the following have significant anti-muscarinic effects EXCEPT: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Meperidine</w:t>
      </w:r>
      <w:proofErr w:type="spellEnd"/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Pyridostigmine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7th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98 table 7-4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Amitriptyline</w:t>
      </w:r>
    </w:p>
    <w:p w:rsidR="007E4CD9" w:rsidRDefault="007E4CD9" w:rsidP="007E4CD9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Diphenhydramine</w:t>
      </w:r>
    </w:p>
    <w:p w:rsidR="007E4CD9" w:rsidRDefault="007E4CD9" w:rsidP="007E4CD9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9. </w:t>
      </w:r>
      <w:r>
        <w:rPr>
          <w:rFonts w:ascii="Helvetica" w:hAnsi="Helvetica" w:cs="Helvetica"/>
          <w:color w:val="313131"/>
          <w:sz w:val="26"/>
          <w:szCs w:val="26"/>
        </w:rPr>
        <w:t>Atropine and scopolamine will block all the effects of acetylcholine EXCEPT: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Skeletal muscle contraction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7th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105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Salivary secretion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Bronchoconstriction</w:t>
      </w:r>
    </w:p>
    <w:p w:rsidR="007E4CD9" w:rsidRDefault="007E4CD9" w:rsidP="007E4CD9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Bradycardia</w:t>
      </w:r>
      <w:proofErr w:type="spellEnd"/>
    </w:p>
    <w:p w:rsidR="007E4CD9" w:rsidRDefault="007E4CD9" w:rsidP="007E4CD9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10. </w:t>
      </w:r>
      <w:r>
        <w:rPr>
          <w:rFonts w:ascii="Helvetica" w:hAnsi="Helvetica" w:cs="Helvetica"/>
          <w:color w:val="313131"/>
          <w:sz w:val="26"/>
          <w:szCs w:val="26"/>
        </w:rPr>
        <w:t>Which drug reduces intraocular pressure by decreasing formation of aqueous humor?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Pilocarpine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hydrochloride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Physostigmine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salicylate</w:t>
      </w:r>
    </w:p>
    <w:p w:rsidR="007E4CD9" w:rsidRDefault="007E4CD9" w:rsidP="007E4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Betaxolol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hydrochloride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7th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87</w:t>
      </w:r>
    </w:p>
    <w:p w:rsidR="007E4CD9" w:rsidRDefault="007E4CD9" w:rsidP="007E4CD9">
      <w:pPr>
        <w:pStyle w:val="NoteLevel1"/>
        <w:numPr>
          <w:ilvl w:val="0"/>
          <w:numId w:val="0"/>
        </w:numPr>
        <w:sectPr w:rsidR="007E4CD9" w:rsidSect="007E4CD9">
          <w:headerReference w:type="first" r:id="rId8"/>
          <w:pgSz w:w="11900" w:h="16840"/>
          <w:pgMar w:top="1440" w:right="1440" w:bottom="993" w:left="1440" w:header="708" w:footer="708" w:gutter="0"/>
          <w:cols w:space="708"/>
          <w:titlePg/>
          <w:docGrid w:type="lines" w:linePitch="360"/>
        </w:sect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Echothiophate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iodi</w:t>
      </w:r>
      <w:r>
        <w:rPr>
          <w:rFonts w:ascii="Helvetica" w:hAnsi="Helvetica" w:cs="Helvetica"/>
          <w:color w:val="313131"/>
          <w:sz w:val="26"/>
          <w:szCs w:val="26"/>
        </w:rPr>
        <w:t>de</w:t>
      </w:r>
      <w:bookmarkStart w:id="2" w:name="_GoBack"/>
      <w:bookmarkEnd w:id="2"/>
    </w:p>
    <w:p w:rsidR="007E4CD9" w:rsidRDefault="007E4CD9" w:rsidP="007E4CD9">
      <w:pPr>
        <w:pStyle w:val="NoteLevel1"/>
        <w:numPr>
          <w:ilvl w:val="0"/>
          <w:numId w:val="0"/>
        </w:numPr>
        <w:sectPr w:rsidR="007E4CD9" w:rsidSect="007E4CD9">
          <w:headerReference w:type="first" r:id="rId9"/>
          <w:pgSz w:w="11900" w:h="16840"/>
          <w:pgMar w:top="1440" w:right="1440" w:bottom="1440" w:left="1440" w:header="708" w:footer="708" w:gutter="0"/>
          <w:cols w:space="708"/>
          <w:titlePg/>
          <w:docGrid w:type="lines" w:linePitch="360"/>
        </w:sectPr>
      </w:pPr>
    </w:p>
    <w:p w:rsidR="00F035AF" w:rsidRDefault="00F035AF">
      <w:pPr>
        <w:pStyle w:val="NoteLevel1"/>
      </w:pPr>
    </w:p>
    <w:sectPr w:rsidR="00F035AF" w:rsidSect="007E4CD9">
      <w:headerReference w:type="first" r:id="rId10"/>
      <w:pgSz w:w="11900" w:h="16840"/>
      <w:pgMar w:top="1440" w:right="1440" w:bottom="1440" w:left="1440" w:header="708" w:footer="708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CD9" w:rsidRDefault="007E4CD9" w:rsidP="007E4CD9">
      <w:r>
        <w:separator/>
      </w:r>
    </w:p>
  </w:endnote>
  <w:endnote w:type="continuationSeparator" w:id="0">
    <w:p w:rsidR="007E4CD9" w:rsidRDefault="007E4CD9" w:rsidP="007E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CD9" w:rsidRDefault="007E4CD9" w:rsidP="007E4CD9">
      <w:r>
        <w:separator/>
      </w:r>
    </w:p>
  </w:footnote>
  <w:footnote w:type="continuationSeparator" w:id="0">
    <w:p w:rsidR="007E4CD9" w:rsidRDefault="007E4CD9" w:rsidP="007E4C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D9" w:rsidRDefault="007E4CD9" w:rsidP="007E4CD9">
    <w:pPr>
      <w:pStyle w:val="Header"/>
      <w:tabs>
        <w:tab w:val="clear" w:pos="4320"/>
        <w:tab w:val="clear" w:pos="8640"/>
        <w:tab w:val="right" w:pos="9380"/>
      </w:tabs>
      <w:ind w:left="-360"/>
      <w:rPr>
        <w:rFonts w:ascii="Verdana" w:hAnsi="Verdana"/>
        <w:sz w:val="36"/>
        <w:szCs w:val="36"/>
      </w:rPr>
    </w:pPr>
    <w:bookmarkStart w:id="0" w:name="_WNSectionTitle"/>
    <w:bookmarkStart w:id="1" w:name="_WNTabType_0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7/04/2017 3:53 PM</w:t>
    </w:r>
    <w:r>
      <w:rPr>
        <w:rFonts w:ascii="Verdana" w:hAnsi="Verdana"/>
        <w:sz w:val="36"/>
        <w:szCs w:val="36"/>
      </w:rPr>
      <w:fldChar w:fldCharType="end"/>
    </w:r>
  </w:p>
  <w:bookmarkEnd w:id="0"/>
  <w:bookmarkEnd w:id="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D9" w:rsidRDefault="007E4CD9">
    <w:pPr>
      <w:pStyle w:val="Header"/>
      <w:tabs>
        <w:tab w:val="clear" w:pos="4320"/>
        <w:tab w:val="clear" w:pos="8640"/>
        <w:tab w:val="right" w:pos="9380"/>
      </w:tabs>
      <w:ind w:left="-360"/>
      <w:rPr>
        <w:rFonts w:ascii="Verdana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7/04/2017 3:53 PM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D9" w:rsidRDefault="007E4CD9">
    <w:pPr>
      <w:pStyle w:val="Header"/>
      <w:tabs>
        <w:tab w:val="clear" w:pos="4320"/>
        <w:tab w:val="clear" w:pos="8640"/>
        <w:tab w:val="right" w:pos="9380"/>
      </w:tabs>
      <w:ind w:left="-360"/>
      <w:rPr>
        <w:rFonts w:ascii="Verdana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7/04/2017 3:53 PM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72111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  <w:docVar w:name="WNDocDisplayRings" w:val="WNDocDisplayRings"/>
    <w:docVar w:name="WNDocLookType" w:val="0"/>
  </w:docVars>
  <w:rsids>
    <w:rsidRoot w:val="007E4CD9"/>
    <w:rsid w:val="007E4CD9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7E4CD9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7E4CD9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7E4CD9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7E4CD9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7E4CD9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7E4CD9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7E4CD9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7E4CD9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7E4CD9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7E4C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CD9"/>
  </w:style>
  <w:style w:type="paragraph" w:styleId="BalloonText">
    <w:name w:val="Balloon Text"/>
    <w:basedOn w:val="Normal"/>
    <w:link w:val="BalloonTextChar"/>
    <w:uiPriority w:val="99"/>
    <w:semiHidden/>
    <w:unhideWhenUsed/>
    <w:rsid w:val="007E4C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7E4CD9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7E4CD9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7E4CD9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7E4CD9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7E4CD9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7E4CD9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7E4CD9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7E4CD9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7E4CD9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7E4C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CD9"/>
  </w:style>
  <w:style w:type="paragraph" w:styleId="BalloonText">
    <w:name w:val="Balloon Text"/>
    <w:basedOn w:val="Normal"/>
    <w:link w:val="BalloonTextChar"/>
    <w:uiPriority w:val="99"/>
    <w:semiHidden/>
    <w:unhideWhenUsed/>
    <w:rsid w:val="007E4C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365</Words>
  <Characters>2086</Characters>
  <Application>Microsoft Macintosh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2017-04-07T05:53:00Z</dcterms:created>
  <dcterms:modified xsi:type="dcterms:W3CDTF">2017-04-07T05:57:00Z</dcterms:modified>
</cp:coreProperties>
</file>