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20" w:type="dxa"/>
        <w:tblBorders>
          <w:top w:val="single" w:sz="4" w:space="0" w:color="B5121B"/>
          <w:left w:val="single" w:sz="4" w:space="0" w:color="B5121B"/>
          <w:bottom w:val="single" w:sz="4" w:space="0" w:color="B5121B"/>
          <w:right w:val="single" w:sz="4" w:space="0" w:color="B5121B"/>
          <w:insideH w:val="single" w:sz="4" w:space="0" w:color="B5121B"/>
          <w:insideV w:val="single" w:sz="4" w:space="0" w:color="B5121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3366"/>
        <w:gridCol w:w="840"/>
        <w:gridCol w:w="840"/>
        <w:gridCol w:w="1680"/>
        <w:gridCol w:w="3360"/>
        <w:gridCol w:w="3121"/>
        <w:gridCol w:w="1802"/>
      </w:tblGrid>
      <w:tr w:rsidR="002C760A" w:rsidTr="00774938">
        <w:tc>
          <w:tcPr>
            <w:tcW w:w="711" w:type="dxa"/>
            <w:shd w:val="clear" w:color="auto" w:fill="B5121B"/>
          </w:tcPr>
          <w:p w:rsidR="002C760A" w:rsidRDefault="002C760A" w:rsidP="00774938">
            <w:pPr>
              <w:pStyle w:val="TableHead1"/>
            </w:pPr>
            <w:bookmarkStart w:id="0" w:name="_GoBack"/>
            <w:bookmarkEnd w:id="0"/>
          </w:p>
        </w:tc>
        <w:tc>
          <w:tcPr>
            <w:tcW w:w="3366" w:type="dxa"/>
            <w:shd w:val="clear" w:color="auto" w:fill="B5121B"/>
          </w:tcPr>
          <w:p w:rsidR="002C760A" w:rsidRDefault="002C760A" w:rsidP="00774938">
            <w:pPr>
              <w:pStyle w:val="TableHead1"/>
            </w:pPr>
            <w:r>
              <w:t>Questions</w:t>
            </w:r>
          </w:p>
        </w:tc>
        <w:tc>
          <w:tcPr>
            <w:tcW w:w="840" w:type="dxa"/>
            <w:shd w:val="clear" w:color="auto" w:fill="B5121B"/>
          </w:tcPr>
          <w:p w:rsidR="002C760A" w:rsidRDefault="002C760A" w:rsidP="00774938">
            <w:pPr>
              <w:pStyle w:val="TableHead1Centered"/>
            </w:pPr>
            <w:r>
              <w:t>Yes</w:t>
            </w:r>
          </w:p>
          <w:p w:rsidR="002C760A" w:rsidRDefault="002C760A" w:rsidP="00774938">
            <w:pPr>
              <w:pStyle w:val="TableHead1Centered"/>
            </w:pPr>
            <w:r>
              <w:t>(</w:t>
            </w:r>
            <w:r>
              <w:rPr>
                <w:rFonts w:ascii="MS Gothic" w:eastAsia="MS Gothic" w:hAnsi="MS Gothic" w:cs="MS Gothic" w:hint="eastAsia"/>
              </w:rPr>
              <w:t>✓</w:t>
            </w:r>
            <w:r>
              <w:rPr>
                <w:rFonts w:eastAsia="MS Mincho"/>
              </w:rPr>
              <w:t>)</w:t>
            </w:r>
          </w:p>
        </w:tc>
        <w:tc>
          <w:tcPr>
            <w:tcW w:w="840" w:type="dxa"/>
            <w:shd w:val="clear" w:color="auto" w:fill="B5121B"/>
          </w:tcPr>
          <w:p w:rsidR="002C760A" w:rsidRDefault="002C760A" w:rsidP="00774938">
            <w:pPr>
              <w:pStyle w:val="TableHead1Centered"/>
              <w:rPr>
                <w:rFonts w:eastAsia="MS Mincho"/>
              </w:rPr>
            </w:pPr>
            <w:r>
              <w:t>No</w:t>
            </w:r>
          </w:p>
          <w:p w:rsidR="002C760A" w:rsidRDefault="002C760A" w:rsidP="00774938">
            <w:pPr>
              <w:pStyle w:val="TableHead1Centered"/>
            </w:pPr>
            <w:r>
              <w:rPr>
                <w:rFonts w:eastAsia="MS Mincho"/>
              </w:rPr>
              <w:t>(X)</w:t>
            </w:r>
          </w:p>
        </w:tc>
        <w:tc>
          <w:tcPr>
            <w:tcW w:w="1680" w:type="dxa"/>
            <w:shd w:val="clear" w:color="auto" w:fill="B5121B"/>
          </w:tcPr>
          <w:p w:rsidR="002C760A" w:rsidRDefault="002C760A" w:rsidP="00774938">
            <w:pPr>
              <w:pStyle w:val="TableHead1"/>
            </w:pPr>
            <w:r>
              <w:t>Level of participation</w:t>
            </w:r>
          </w:p>
        </w:tc>
        <w:tc>
          <w:tcPr>
            <w:tcW w:w="3360" w:type="dxa"/>
            <w:shd w:val="clear" w:color="auto" w:fill="B5121B"/>
          </w:tcPr>
          <w:p w:rsidR="002C760A" w:rsidRDefault="002C760A" w:rsidP="00774938">
            <w:pPr>
              <w:pStyle w:val="TableHead1"/>
            </w:pPr>
            <w:r>
              <w:t>If yes, please describe</w:t>
            </w:r>
          </w:p>
        </w:tc>
        <w:tc>
          <w:tcPr>
            <w:tcW w:w="3121" w:type="dxa"/>
            <w:shd w:val="clear" w:color="auto" w:fill="B5121B"/>
          </w:tcPr>
          <w:p w:rsidR="002C760A" w:rsidRDefault="002C760A" w:rsidP="00774938">
            <w:pPr>
              <w:pStyle w:val="TableHead1"/>
            </w:pPr>
            <w:r>
              <w:t xml:space="preserve">If no, what actions are </w:t>
            </w:r>
            <w:r>
              <w:br/>
              <w:t>planned or required</w:t>
            </w:r>
          </w:p>
        </w:tc>
        <w:tc>
          <w:tcPr>
            <w:tcW w:w="1802" w:type="dxa"/>
            <w:shd w:val="clear" w:color="auto" w:fill="B5121B"/>
          </w:tcPr>
          <w:p w:rsidR="002C760A" w:rsidRDefault="002C760A" w:rsidP="00774938">
            <w:pPr>
              <w:pStyle w:val="TableHead1"/>
            </w:pPr>
            <w:r>
              <w:t>By when/Who’s responsible?</w:t>
            </w:r>
          </w:p>
        </w:tc>
      </w:tr>
    </w:tbl>
    <w:p w:rsidR="003C7469" w:rsidRDefault="003C7469" w:rsidP="002C760A">
      <w:pPr>
        <w:pStyle w:val="Heading2Para"/>
      </w:pPr>
      <w:r>
        <w:t xml:space="preserve">1. </w:t>
      </w:r>
      <w:r w:rsidR="00A710C2">
        <w:t>V</w:t>
      </w:r>
      <w:r>
        <w:t xml:space="preserve">alues, philosophy and </w:t>
      </w:r>
      <w:r w:rsidRPr="002C760A">
        <w:t>policies</w:t>
      </w:r>
    </w:p>
    <w:tbl>
      <w:tblPr>
        <w:tblW w:w="15720" w:type="dxa"/>
        <w:tblBorders>
          <w:top w:val="single" w:sz="4" w:space="0" w:color="B5121B"/>
          <w:left w:val="single" w:sz="4" w:space="0" w:color="B5121B"/>
          <w:bottom w:val="single" w:sz="4" w:space="0" w:color="B5121B"/>
          <w:right w:val="single" w:sz="4" w:space="0" w:color="B5121B"/>
          <w:insideH w:val="single" w:sz="4" w:space="0" w:color="B5121B"/>
          <w:insideV w:val="single" w:sz="4" w:space="0" w:color="B5121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3366"/>
        <w:gridCol w:w="850"/>
        <w:gridCol w:w="840"/>
        <w:gridCol w:w="1670"/>
        <w:gridCol w:w="3367"/>
        <w:gridCol w:w="3114"/>
        <w:gridCol w:w="1802"/>
      </w:tblGrid>
      <w:tr w:rsidR="003C7469" w:rsidTr="00B54656">
        <w:trPr>
          <w:trHeight w:hRule="exact" w:val="1588"/>
        </w:trPr>
        <w:tc>
          <w:tcPr>
            <w:tcW w:w="711" w:type="dxa"/>
            <w:shd w:val="clear" w:color="auto" w:fill="F7E7DF"/>
          </w:tcPr>
          <w:p w:rsidR="003C7469" w:rsidRDefault="003C7469" w:rsidP="00774938">
            <w:pPr>
              <w:pStyle w:val="TableHead2nopara"/>
            </w:pPr>
            <w:r>
              <w:t>1.1</w:t>
            </w:r>
          </w:p>
        </w:tc>
        <w:tc>
          <w:tcPr>
            <w:tcW w:w="3366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</w:pPr>
            <w:r w:rsidRPr="00AC4BD7">
              <w:t>Have you clearly identified who are your organisation’s consumers?</w:t>
            </w:r>
          </w:p>
          <w:p w:rsidR="003C7469" w:rsidRPr="00AC4BD7" w:rsidRDefault="003C7469" w:rsidP="00774938">
            <w:pPr>
              <w:pStyle w:val="TableText"/>
            </w:pPr>
            <w:r>
              <w:t>(NSQHSS Action 2.1.2)</w:t>
            </w:r>
          </w:p>
        </w:tc>
        <w:tc>
          <w:tcPr>
            <w:tcW w:w="850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</w:pPr>
          </w:p>
        </w:tc>
        <w:tc>
          <w:tcPr>
            <w:tcW w:w="840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</w:pPr>
          </w:p>
        </w:tc>
        <w:tc>
          <w:tcPr>
            <w:tcW w:w="1670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</w:pPr>
          </w:p>
        </w:tc>
        <w:tc>
          <w:tcPr>
            <w:tcW w:w="3367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3114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1802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  <w:rPr>
                <w:rFonts w:ascii="Arial" w:hAnsi="Arial"/>
              </w:rPr>
            </w:pPr>
          </w:p>
        </w:tc>
      </w:tr>
      <w:tr w:rsidR="003C7469" w:rsidTr="00B54656">
        <w:trPr>
          <w:trHeight w:hRule="exact" w:val="1588"/>
        </w:trPr>
        <w:tc>
          <w:tcPr>
            <w:tcW w:w="711" w:type="dxa"/>
            <w:shd w:val="clear" w:color="auto" w:fill="F7E7DF"/>
          </w:tcPr>
          <w:p w:rsidR="003C7469" w:rsidRDefault="003C7469" w:rsidP="00774938">
            <w:pPr>
              <w:pStyle w:val="TableHead2nopara"/>
            </w:pPr>
            <w:r>
              <w:t>1.2</w:t>
            </w:r>
          </w:p>
        </w:tc>
        <w:tc>
          <w:tcPr>
            <w:tcW w:w="3366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</w:pPr>
            <w:r w:rsidRPr="00AC4BD7">
              <w:t>Has consumer participation been incorporated into your vision or mission statement?</w:t>
            </w:r>
          </w:p>
          <w:p w:rsidR="003C7469" w:rsidRPr="00AC4BD7" w:rsidRDefault="003C7469" w:rsidP="00774938">
            <w:pPr>
              <w:pStyle w:val="TableText"/>
            </w:pPr>
            <w:r>
              <w:t>(NSQHSS Item 2.1)</w:t>
            </w:r>
          </w:p>
        </w:tc>
        <w:tc>
          <w:tcPr>
            <w:tcW w:w="850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</w:pPr>
          </w:p>
        </w:tc>
        <w:tc>
          <w:tcPr>
            <w:tcW w:w="840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</w:pPr>
          </w:p>
        </w:tc>
        <w:tc>
          <w:tcPr>
            <w:tcW w:w="1670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</w:pPr>
          </w:p>
        </w:tc>
        <w:tc>
          <w:tcPr>
            <w:tcW w:w="3367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3114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1802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  <w:rPr>
                <w:rFonts w:ascii="Arial" w:hAnsi="Arial"/>
              </w:rPr>
            </w:pPr>
          </w:p>
        </w:tc>
      </w:tr>
      <w:tr w:rsidR="003C7469" w:rsidTr="00B54656">
        <w:trPr>
          <w:trHeight w:hRule="exact" w:val="1588"/>
        </w:trPr>
        <w:tc>
          <w:tcPr>
            <w:tcW w:w="711" w:type="dxa"/>
            <w:shd w:val="clear" w:color="auto" w:fill="F7E7DF"/>
          </w:tcPr>
          <w:p w:rsidR="003C7469" w:rsidRDefault="003C7469" w:rsidP="00774938">
            <w:pPr>
              <w:pStyle w:val="TableHead2nopara"/>
            </w:pPr>
            <w:r>
              <w:t>1.3</w:t>
            </w:r>
          </w:p>
        </w:tc>
        <w:tc>
          <w:tcPr>
            <w:tcW w:w="3366" w:type="dxa"/>
            <w:shd w:val="clear" w:color="auto" w:fill="FFFFFF"/>
          </w:tcPr>
          <w:p w:rsidR="003C7469" w:rsidRDefault="003C7469" w:rsidP="00774938">
            <w:pPr>
              <w:pStyle w:val="TableText"/>
            </w:pPr>
            <w:r w:rsidRPr="00AC4BD7">
              <w:t>Do you have a consumer charter in which consumer and carer rights and responsibilities are detailed?</w:t>
            </w:r>
          </w:p>
          <w:p w:rsidR="003C7469" w:rsidRPr="00AC4BD7" w:rsidRDefault="003C7469" w:rsidP="00774938">
            <w:pPr>
              <w:pStyle w:val="TableText"/>
            </w:pPr>
            <w:r>
              <w:t>(NSQHSS Action 1.17.1)</w:t>
            </w:r>
          </w:p>
        </w:tc>
        <w:tc>
          <w:tcPr>
            <w:tcW w:w="850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</w:pPr>
          </w:p>
        </w:tc>
        <w:tc>
          <w:tcPr>
            <w:tcW w:w="840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</w:pPr>
          </w:p>
        </w:tc>
        <w:tc>
          <w:tcPr>
            <w:tcW w:w="1670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</w:pPr>
          </w:p>
        </w:tc>
        <w:tc>
          <w:tcPr>
            <w:tcW w:w="3367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3114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1802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  <w:rPr>
                <w:rFonts w:ascii="Arial" w:hAnsi="Arial"/>
              </w:rPr>
            </w:pPr>
          </w:p>
        </w:tc>
      </w:tr>
      <w:tr w:rsidR="003C7469" w:rsidTr="00B54656">
        <w:trPr>
          <w:trHeight w:hRule="exact" w:val="1588"/>
        </w:trPr>
        <w:tc>
          <w:tcPr>
            <w:tcW w:w="711" w:type="dxa"/>
            <w:shd w:val="clear" w:color="auto" w:fill="F7E7DF"/>
          </w:tcPr>
          <w:p w:rsidR="003C7469" w:rsidRDefault="003C7469" w:rsidP="00774938">
            <w:pPr>
              <w:pStyle w:val="TableHead2nopara"/>
            </w:pPr>
            <w:r>
              <w:t>1.4</w:t>
            </w:r>
          </w:p>
        </w:tc>
        <w:tc>
          <w:tcPr>
            <w:tcW w:w="3366" w:type="dxa"/>
            <w:shd w:val="clear" w:color="auto" w:fill="FFFFFF"/>
          </w:tcPr>
          <w:p w:rsidR="003C7469" w:rsidRDefault="003C7469" w:rsidP="00774938">
            <w:pPr>
              <w:pStyle w:val="TableText"/>
            </w:pPr>
            <w:r w:rsidRPr="00AC4BD7">
              <w:t>Is it readily available?</w:t>
            </w:r>
          </w:p>
          <w:p w:rsidR="003C7469" w:rsidRPr="00AC4BD7" w:rsidRDefault="003C7469" w:rsidP="00774938">
            <w:pPr>
              <w:pStyle w:val="TableText"/>
            </w:pPr>
            <w:r>
              <w:t>(NSQHSS Action 1.17.2)</w:t>
            </w:r>
          </w:p>
        </w:tc>
        <w:tc>
          <w:tcPr>
            <w:tcW w:w="850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</w:pPr>
          </w:p>
        </w:tc>
        <w:tc>
          <w:tcPr>
            <w:tcW w:w="840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</w:pPr>
          </w:p>
        </w:tc>
        <w:tc>
          <w:tcPr>
            <w:tcW w:w="1670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</w:pPr>
          </w:p>
        </w:tc>
        <w:tc>
          <w:tcPr>
            <w:tcW w:w="3367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3114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1802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  <w:rPr>
                <w:rFonts w:ascii="Arial" w:hAnsi="Arial"/>
              </w:rPr>
            </w:pPr>
          </w:p>
        </w:tc>
      </w:tr>
    </w:tbl>
    <w:p w:rsidR="00CB1ABB" w:rsidRDefault="00CB1ABB" w:rsidP="006C4BA6">
      <w:pPr>
        <w:sectPr w:rsidR="00CB1ABB" w:rsidSect="00B546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2552" w:right="567" w:bottom="567" w:left="567" w:header="340" w:footer="170" w:gutter="0"/>
          <w:cols w:space="340"/>
          <w:titlePg/>
          <w:docGrid w:linePitch="360"/>
        </w:sectPr>
      </w:pPr>
    </w:p>
    <w:tbl>
      <w:tblPr>
        <w:tblW w:w="15720" w:type="dxa"/>
        <w:tblBorders>
          <w:top w:val="single" w:sz="4" w:space="0" w:color="B5121B"/>
          <w:left w:val="single" w:sz="4" w:space="0" w:color="B5121B"/>
          <w:bottom w:val="single" w:sz="4" w:space="0" w:color="B5121B"/>
          <w:right w:val="single" w:sz="4" w:space="0" w:color="B5121B"/>
          <w:insideH w:val="single" w:sz="4" w:space="0" w:color="B5121B"/>
          <w:insideV w:val="single" w:sz="4" w:space="0" w:color="B5121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3366"/>
        <w:gridCol w:w="840"/>
        <w:gridCol w:w="840"/>
        <w:gridCol w:w="1680"/>
        <w:gridCol w:w="3360"/>
        <w:gridCol w:w="3121"/>
        <w:gridCol w:w="1802"/>
      </w:tblGrid>
      <w:tr w:rsidR="002C760A" w:rsidTr="00774938">
        <w:tc>
          <w:tcPr>
            <w:tcW w:w="711" w:type="dxa"/>
            <w:shd w:val="clear" w:color="auto" w:fill="B5121B"/>
          </w:tcPr>
          <w:p w:rsidR="002C760A" w:rsidRDefault="002C760A" w:rsidP="00774938">
            <w:pPr>
              <w:pStyle w:val="TableHead1"/>
            </w:pPr>
          </w:p>
        </w:tc>
        <w:tc>
          <w:tcPr>
            <w:tcW w:w="3366" w:type="dxa"/>
            <w:shd w:val="clear" w:color="auto" w:fill="B5121B"/>
          </w:tcPr>
          <w:p w:rsidR="002C760A" w:rsidRDefault="002C760A" w:rsidP="00774938">
            <w:pPr>
              <w:pStyle w:val="TableHead1"/>
            </w:pPr>
            <w:r>
              <w:t>Questions</w:t>
            </w:r>
          </w:p>
        </w:tc>
        <w:tc>
          <w:tcPr>
            <w:tcW w:w="840" w:type="dxa"/>
            <w:shd w:val="clear" w:color="auto" w:fill="B5121B"/>
          </w:tcPr>
          <w:p w:rsidR="002C760A" w:rsidRDefault="002C760A" w:rsidP="00774938">
            <w:pPr>
              <w:pStyle w:val="TableHead1Centered"/>
            </w:pPr>
            <w:r>
              <w:t>Yes</w:t>
            </w:r>
          </w:p>
          <w:p w:rsidR="002C760A" w:rsidRDefault="002C760A" w:rsidP="00774938">
            <w:pPr>
              <w:pStyle w:val="TableHead1Centered"/>
            </w:pPr>
            <w:r>
              <w:t>(</w:t>
            </w:r>
            <w:r>
              <w:rPr>
                <w:rFonts w:ascii="MS Gothic" w:eastAsia="MS Gothic" w:hAnsi="MS Gothic" w:cs="MS Gothic" w:hint="eastAsia"/>
              </w:rPr>
              <w:t>✓</w:t>
            </w:r>
            <w:r>
              <w:rPr>
                <w:rFonts w:eastAsia="MS Mincho"/>
              </w:rPr>
              <w:t>)</w:t>
            </w:r>
          </w:p>
        </w:tc>
        <w:tc>
          <w:tcPr>
            <w:tcW w:w="840" w:type="dxa"/>
            <w:shd w:val="clear" w:color="auto" w:fill="B5121B"/>
          </w:tcPr>
          <w:p w:rsidR="002C760A" w:rsidRDefault="002C760A" w:rsidP="00774938">
            <w:pPr>
              <w:pStyle w:val="TableHead1Centered"/>
              <w:rPr>
                <w:rFonts w:eastAsia="MS Mincho"/>
              </w:rPr>
            </w:pPr>
            <w:r>
              <w:t>No</w:t>
            </w:r>
          </w:p>
          <w:p w:rsidR="002C760A" w:rsidRDefault="002C760A" w:rsidP="00774938">
            <w:pPr>
              <w:pStyle w:val="TableHead1Centered"/>
            </w:pPr>
            <w:r>
              <w:rPr>
                <w:rFonts w:eastAsia="MS Mincho"/>
              </w:rPr>
              <w:t>(X)</w:t>
            </w:r>
          </w:p>
        </w:tc>
        <w:tc>
          <w:tcPr>
            <w:tcW w:w="1680" w:type="dxa"/>
            <w:shd w:val="clear" w:color="auto" w:fill="B5121B"/>
          </w:tcPr>
          <w:p w:rsidR="002C760A" w:rsidRDefault="002C760A" w:rsidP="00774938">
            <w:pPr>
              <w:pStyle w:val="TableHead1"/>
            </w:pPr>
            <w:r>
              <w:t>Level of participation</w:t>
            </w:r>
          </w:p>
        </w:tc>
        <w:tc>
          <w:tcPr>
            <w:tcW w:w="3360" w:type="dxa"/>
            <w:shd w:val="clear" w:color="auto" w:fill="B5121B"/>
          </w:tcPr>
          <w:p w:rsidR="002C760A" w:rsidRDefault="002C760A" w:rsidP="00774938">
            <w:pPr>
              <w:pStyle w:val="TableHead1"/>
            </w:pPr>
            <w:r>
              <w:t>If yes, please describe</w:t>
            </w:r>
          </w:p>
        </w:tc>
        <w:tc>
          <w:tcPr>
            <w:tcW w:w="3121" w:type="dxa"/>
            <w:shd w:val="clear" w:color="auto" w:fill="B5121B"/>
          </w:tcPr>
          <w:p w:rsidR="002C760A" w:rsidRDefault="002C760A" w:rsidP="00774938">
            <w:pPr>
              <w:pStyle w:val="TableHead1"/>
            </w:pPr>
            <w:r>
              <w:t xml:space="preserve">If no, what actions are </w:t>
            </w:r>
            <w:r>
              <w:br/>
              <w:t>planned or required</w:t>
            </w:r>
          </w:p>
        </w:tc>
        <w:tc>
          <w:tcPr>
            <w:tcW w:w="1802" w:type="dxa"/>
            <w:shd w:val="clear" w:color="auto" w:fill="B5121B"/>
          </w:tcPr>
          <w:p w:rsidR="002C760A" w:rsidRDefault="002C760A" w:rsidP="00774938">
            <w:pPr>
              <w:pStyle w:val="TableHead1"/>
            </w:pPr>
            <w:r>
              <w:t>By when/Who’s responsible?</w:t>
            </w:r>
          </w:p>
        </w:tc>
      </w:tr>
    </w:tbl>
    <w:p w:rsidR="002C760A" w:rsidRPr="00A710C2" w:rsidRDefault="00A710C2" w:rsidP="00A710C2">
      <w:pPr>
        <w:pStyle w:val="Heading2Para"/>
        <w:rPr>
          <w:sz w:val="22"/>
          <w:szCs w:val="22"/>
        </w:rPr>
      </w:pPr>
      <w:r w:rsidRPr="00A710C2">
        <w:rPr>
          <w:sz w:val="22"/>
          <w:szCs w:val="22"/>
        </w:rPr>
        <w:t xml:space="preserve">1. </w:t>
      </w:r>
      <w:r>
        <w:rPr>
          <w:sz w:val="22"/>
          <w:szCs w:val="22"/>
        </w:rPr>
        <w:t>V</w:t>
      </w:r>
      <w:r w:rsidRPr="00A710C2">
        <w:rPr>
          <w:sz w:val="22"/>
          <w:szCs w:val="22"/>
        </w:rPr>
        <w:t>alues, philosophy and policies</w:t>
      </w:r>
      <w:r>
        <w:rPr>
          <w:sz w:val="22"/>
          <w:szCs w:val="22"/>
        </w:rPr>
        <w:t xml:space="preserve"> </w:t>
      </w:r>
      <w:r w:rsidRPr="00A710C2">
        <w:rPr>
          <w:sz w:val="22"/>
          <w:szCs w:val="22"/>
        </w:rPr>
        <w:t>(continued)</w:t>
      </w:r>
    </w:p>
    <w:tbl>
      <w:tblPr>
        <w:tblW w:w="15720" w:type="dxa"/>
        <w:tblBorders>
          <w:top w:val="single" w:sz="4" w:space="0" w:color="B5121B"/>
          <w:left w:val="single" w:sz="4" w:space="0" w:color="B5121B"/>
          <w:bottom w:val="single" w:sz="4" w:space="0" w:color="B5121B"/>
          <w:right w:val="single" w:sz="4" w:space="0" w:color="B5121B"/>
          <w:insideH w:val="single" w:sz="4" w:space="0" w:color="B5121B"/>
          <w:insideV w:val="single" w:sz="4" w:space="0" w:color="B5121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3366"/>
        <w:gridCol w:w="850"/>
        <w:gridCol w:w="840"/>
        <w:gridCol w:w="1670"/>
        <w:gridCol w:w="3367"/>
        <w:gridCol w:w="3114"/>
        <w:gridCol w:w="1802"/>
      </w:tblGrid>
      <w:tr w:rsidR="002C760A" w:rsidRPr="00AC4BD7" w:rsidTr="00A710C2">
        <w:trPr>
          <w:trHeight w:hRule="exact" w:val="1418"/>
        </w:trPr>
        <w:tc>
          <w:tcPr>
            <w:tcW w:w="711" w:type="dxa"/>
            <w:shd w:val="clear" w:color="auto" w:fill="F7E7DF"/>
          </w:tcPr>
          <w:p w:rsidR="002C760A" w:rsidRDefault="002C760A" w:rsidP="00774938">
            <w:pPr>
              <w:pStyle w:val="TableHead2nopara"/>
            </w:pPr>
            <w:r>
              <w:t>1.5</w:t>
            </w:r>
          </w:p>
        </w:tc>
        <w:tc>
          <w:tcPr>
            <w:tcW w:w="3366" w:type="dxa"/>
            <w:shd w:val="clear" w:color="auto" w:fill="FFFFFF"/>
          </w:tcPr>
          <w:p w:rsidR="002C760A" w:rsidRDefault="002C760A" w:rsidP="00774938">
            <w:pPr>
              <w:pStyle w:val="TableText"/>
            </w:pPr>
            <w:r w:rsidRPr="00AC4BD7">
              <w:t xml:space="preserve">Is it on display and available for consumers to take with them?  </w:t>
            </w:r>
          </w:p>
          <w:p w:rsidR="002C760A" w:rsidRPr="00AC4BD7" w:rsidRDefault="002C760A" w:rsidP="00774938">
            <w:pPr>
              <w:pStyle w:val="TableText"/>
            </w:pPr>
            <w:r>
              <w:t>(NSQHSS Action 1.17.2)</w:t>
            </w:r>
          </w:p>
        </w:tc>
        <w:tc>
          <w:tcPr>
            <w:tcW w:w="850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</w:pPr>
          </w:p>
        </w:tc>
        <w:tc>
          <w:tcPr>
            <w:tcW w:w="840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</w:pPr>
          </w:p>
        </w:tc>
        <w:tc>
          <w:tcPr>
            <w:tcW w:w="1670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</w:pPr>
          </w:p>
        </w:tc>
        <w:tc>
          <w:tcPr>
            <w:tcW w:w="3367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3114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1802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  <w:rPr>
                <w:rFonts w:ascii="Arial" w:hAnsi="Arial"/>
              </w:rPr>
            </w:pPr>
          </w:p>
        </w:tc>
      </w:tr>
      <w:tr w:rsidR="002C760A" w:rsidRPr="00AC4BD7" w:rsidTr="00A710C2">
        <w:trPr>
          <w:trHeight w:hRule="exact" w:val="1418"/>
        </w:trPr>
        <w:tc>
          <w:tcPr>
            <w:tcW w:w="711" w:type="dxa"/>
            <w:shd w:val="clear" w:color="auto" w:fill="F7E7DF"/>
          </w:tcPr>
          <w:p w:rsidR="002C760A" w:rsidRDefault="002C760A" w:rsidP="00774938">
            <w:pPr>
              <w:pStyle w:val="TableHead2nopara"/>
            </w:pPr>
            <w:r>
              <w:t>1.6</w:t>
            </w:r>
          </w:p>
        </w:tc>
        <w:tc>
          <w:tcPr>
            <w:tcW w:w="3366" w:type="dxa"/>
            <w:shd w:val="clear" w:color="auto" w:fill="FFFFFF"/>
          </w:tcPr>
          <w:p w:rsidR="002C760A" w:rsidRDefault="002C760A" w:rsidP="00774938">
            <w:pPr>
              <w:pStyle w:val="TableText"/>
            </w:pPr>
            <w:r w:rsidRPr="00AC4BD7">
              <w:t xml:space="preserve">To whom and how does your organisation report on its consumer participation activities and outcomes? </w:t>
            </w:r>
          </w:p>
          <w:p w:rsidR="002C760A" w:rsidRPr="00AC4BD7" w:rsidRDefault="002C760A" w:rsidP="00774938">
            <w:pPr>
              <w:pStyle w:val="TableText"/>
            </w:pPr>
            <w:r>
              <w:t>(NSQHSS Items 1.2, 2.1)</w:t>
            </w:r>
          </w:p>
        </w:tc>
        <w:tc>
          <w:tcPr>
            <w:tcW w:w="850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</w:pPr>
          </w:p>
        </w:tc>
        <w:tc>
          <w:tcPr>
            <w:tcW w:w="840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</w:pPr>
          </w:p>
        </w:tc>
        <w:tc>
          <w:tcPr>
            <w:tcW w:w="1670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</w:pPr>
          </w:p>
        </w:tc>
        <w:tc>
          <w:tcPr>
            <w:tcW w:w="3367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3114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1802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  <w:rPr>
                <w:rFonts w:ascii="Arial" w:hAnsi="Arial"/>
              </w:rPr>
            </w:pPr>
          </w:p>
        </w:tc>
      </w:tr>
      <w:tr w:rsidR="002C760A" w:rsidRPr="00AC4BD7" w:rsidTr="005D049D">
        <w:trPr>
          <w:trHeight w:hRule="exact" w:val="792"/>
        </w:trPr>
        <w:tc>
          <w:tcPr>
            <w:tcW w:w="711" w:type="dxa"/>
            <w:vMerge w:val="restart"/>
            <w:shd w:val="clear" w:color="auto" w:fill="F7E7DF"/>
          </w:tcPr>
          <w:p w:rsidR="002C760A" w:rsidRDefault="002C760A" w:rsidP="00774938">
            <w:pPr>
              <w:pStyle w:val="TableHead2nopara"/>
            </w:pPr>
            <w:r>
              <w:t>1.7</w:t>
            </w:r>
          </w:p>
        </w:tc>
        <w:tc>
          <w:tcPr>
            <w:tcW w:w="3366" w:type="dxa"/>
            <w:shd w:val="clear" w:color="auto" w:fill="FFFFFF"/>
          </w:tcPr>
          <w:p w:rsidR="002C760A" w:rsidRPr="00A90CC1" w:rsidRDefault="002C760A" w:rsidP="00774938">
            <w:pPr>
              <w:pStyle w:val="TableText"/>
            </w:pPr>
            <w:r w:rsidRPr="00AC4BD7">
              <w:t>Do you have policies on:</w:t>
            </w:r>
          </w:p>
          <w:p w:rsidR="002C760A" w:rsidRPr="00AC4BD7" w:rsidRDefault="002C760A" w:rsidP="00774938">
            <w:pPr>
              <w:pStyle w:val="TableText"/>
            </w:pPr>
          </w:p>
        </w:tc>
        <w:tc>
          <w:tcPr>
            <w:tcW w:w="850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</w:pPr>
          </w:p>
        </w:tc>
        <w:tc>
          <w:tcPr>
            <w:tcW w:w="840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</w:pPr>
          </w:p>
        </w:tc>
        <w:tc>
          <w:tcPr>
            <w:tcW w:w="1670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</w:pPr>
          </w:p>
        </w:tc>
        <w:tc>
          <w:tcPr>
            <w:tcW w:w="3367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3114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1802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  <w:rPr>
                <w:rFonts w:ascii="Arial" w:hAnsi="Arial"/>
              </w:rPr>
            </w:pPr>
          </w:p>
        </w:tc>
      </w:tr>
      <w:tr w:rsidR="002C760A" w:rsidRPr="00AC4BD7" w:rsidTr="005D049D">
        <w:trPr>
          <w:trHeight w:hRule="exact" w:val="421"/>
        </w:trPr>
        <w:tc>
          <w:tcPr>
            <w:tcW w:w="711" w:type="dxa"/>
            <w:vMerge/>
            <w:shd w:val="clear" w:color="auto" w:fill="F7E7DF"/>
          </w:tcPr>
          <w:p w:rsidR="002C760A" w:rsidRDefault="002C760A" w:rsidP="00774938">
            <w:pPr>
              <w:pStyle w:val="TableHead2nopara"/>
            </w:pPr>
          </w:p>
        </w:tc>
        <w:tc>
          <w:tcPr>
            <w:tcW w:w="3366" w:type="dxa"/>
            <w:shd w:val="clear" w:color="auto" w:fill="FFFFFF"/>
          </w:tcPr>
          <w:p w:rsidR="002C760A" w:rsidRPr="002C760A" w:rsidRDefault="002C760A" w:rsidP="00774938">
            <w:pPr>
              <w:pStyle w:val="TableTextBullet"/>
            </w:pPr>
            <w:r w:rsidRPr="002C760A">
              <w:t>Consumer participation?</w:t>
            </w:r>
          </w:p>
        </w:tc>
        <w:tc>
          <w:tcPr>
            <w:tcW w:w="850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</w:pPr>
          </w:p>
        </w:tc>
        <w:tc>
          <w:tcPr>
            <w:tcW w:w="840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</w:pPr>
          </w:p>
        </w:tc>
        <w:tc>
          <w:tcPr>
            <w:tcW w:w="1670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</w:pPr>
          </w:p>
        </w:tc>
        <w:tc>
          <w:tcPr>
            <w:tcW w:w="3367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3114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1802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  <w:rPr>
                <w:rFonts w:ascii="Arial" w:hAnsi="Arial"/>
              </w:rPr>
            </w:pPr>
          </w:p>
        </w:tc>
      </w:tr>
      <w:tr w:rsidR="002C760A" w:rsidRPr="00AC4BD7" w:rsidTr="005D049D">
        <w:trPr>
          <w:trHeight w:hRule="exact" w:val="711"/>
        </w:trPr>
        <w:tc>
          <w:tcPr>
            <w:tcW w:w="711" w:type="dxa"/>
            <w:vMerge/>
            <w:shd w:val="clear" w:color="auto" w:fill="F7E7DF"/>
          </w:tcPr>
          <w:p w:rsidR="002C760A" w:rsidRDefault="002C760A" w:rsidP="00774938">
            <w:pPr>
              <w:pStyle w:val="TableHead2nopara"/>
            </w:pPr>
          </w:p>
        </w:tc>
        <w:tc>
          <w:tcPr>
            <w:tcW w:w="3366" w:type="dxa"/>
            <w:shd w:val="clear" w:color="auto" w:fill="FFFFFF"/>
          </w:tcPr>
          <w:p w:rsidR="002C760A" w:rsidRPr="002C760A" w:rsidRDefault="002C760A" w:rsidP="00774938">
            <w:pPr>
              <w:pStyle w:val="TableTextBullet"/>
            </w:pPr>
            <w:r w:rsidRPr="002C760A">
              <w:t>Consumer access to information?</w:t>
            </w:r>
          </w:p>
        </w:tc>
        <w:tc>
          <w:tcPr>
            <w:tcW w:w="850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</w:pPr>
          </w:p>
        </w:tc>
        <w:tc>
          <w:tcPr>
            <w:tcW w:w="840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</w:pPr>
          </w:p>
        </w:tc>
        <w:tc>
          <w:tcPr>
            <w:tcW w:w="1670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</w:pPr>
          </w:p>
        </w:tc>
        <w:tc>
          <w:tcPr>
            <w:tcW w:w="3367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3114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1802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  <w:rPr>
                <w:rFonts w:ascii="Arial" w:hAnsi="Arial"/>
              </w:rPr>
            </w:pPr>
          </w:p>
        </w:tc>
      </w:tr>
      <w:tr w:rsidR="002C760A" w:rsidRPr="00AC4BD7" w:rsidTr="005D049D">
        <w:trPr>
          <w:trHeight w:hRule="exact" w:val="705"/>
        </w:trPr>
        <w:tc>
          <w:tcPr>
            <w:tcW w:w="711" w:type="dxa"/>
            <w:vMerge/>
            <w:shd w:val="clear" w:color="auto" w:fill="F7E7DF"/>
          </w:tcPr>
          <w:p w:rsidR="002C760A" w:rsidRDefault="002C760A" w:rsidP="00774938">
            <w:pPr>
              <w:pStyle w:val="TableHead2nopara"/>
            </w:pPr>
          </w:p>
        </w:tc>
        <w:tc>
          <w:tcPr>
            <w:tcW w:w="3366" w:type="dxa"/>
            <w:shd w:val="clear" w:color="auto" w:fill="FFFFFF"/>
          </w:tcPr>
          <w:p w:rsidR="002C760A" w:rsidRPr="002C760A" w:rsidRDefault="002C760A" w:rsidP="00774938">
            <w:pPr>
              <w:pStyle w:val="TableTextBullet"/>
            </w:pPr>
            <w:r w:rsidRPr="002C760A">
              <w:t>Consumer rights and responsibilities?</w:t>
            </w:r>
          </w:p>
        </w:tc>
        <w:tc>
          <w:tcPr>
            <w:tcW w:w="850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</w:pPr>
          </w:p>
        </w:tc>
        <w:tc>
          <w:tcPr>
            <w:tcW w:w="840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</w:pPr>
          </w:p>
        </w:tc>
        <w:tc>
          <w:tcPr>
            <w:tcW w:w="1670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</w:pPr>
          </w:p>
        </w:tc>
        <w:tc>
          <w:tcPr>
            <w:tcW w:w="3367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3114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1802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  <w:rPr>
                <w:rFonts w:ascii="Arial" w:hAnsi="Arial"/>
              </w:rPr>
            </w:pPr>
          </w:p>
        </w:tc>
      </w:tr>
      <w:tr w:rsidR="002C760A" w:rsidRPr="00AC4BD7" w:rsidTr="005D049D">
        <w:trPr>
          <w:trHeight w:hRule="exact" w:val="982"/>
        </w:trPr>
        <w:tc>
          <w:tcPr>
            <w:tcW w:w="711" w:type="dxa"/>
            <w:vMerge/>
            <w:shd w:val="clear" w:color="auto" w:fill="F7E7DF"/>
          </w:tcPr>
          <w:p w:rsidR="002C760A" w:rsidRDefault="002C760A" w:rsidP="00774938">
            <w:pPr>
              <w:pStyle w:val="TableHead2nopara"/>
            </w:pPr>
          </w:p>
        </w:tc>
        <w:tc>
          <w:tcPr>
            <w:tcW w:w="3366" w:type="dxa"/>
            <w:shd w:val="clear" w:color="auto" w:fill="FFFFFF"/>
          </w:tcPr>
          <w:p w:rsidR="002C760A" w:rsidRDefault="002C760A" w:rsidP="00774938">
            <w:pPr>
              <w:pStyle w:val="TableTextBullet"/>
            </w:pPr>
            <w:r w:rsidRPr="002C760A">
              <w:t>Making a complaint?</w:t>
            </w:r>
          </w:p>
          <w:p w:rsidR="00EC7D4B" w:rsidRDefault="00EC7D4B" w:rsidP="00EC7D4B">
            <w:pPr>
              <w:pStyle w:val="TableTextBullet"/>
              <w:numPr>
                <w:ilvl w:val="0"/>
                <w:numId w:val="0"/>
              </w:numPr>
              <w:ind w:left="369" w:hanging="284"/>
            </w:pPr>
            <w:r>
              <w:t>(NSQHSS Items 2.1, 2.2, 1.15,</w:t>
            </w:r>
          </w:p>
          <w:p w:rsidR="00EC7D4B" w:rsidRDefault="00EC7D4B" w:rsidP="00EC7D4B">
            <w:pPr>
              <w:pStyle w:val="TableTextBullet"/>
              <w:numPr>
                <w:ilvl w:val="0"/>
                <w:numId w:val="0"/>
              </w:numPr>
              <w:ind w:left="369" w:hanging="284"/>
            </w:pPr>
            <w:r>
              <w:t xml:space="preserve"> 1.17</w:t>
            </w:r>
          </w:p>
          <w:p w:rsidR="00EC7D4B" w:rsidRPr="002C760A" w:rsidRDefault="00EC7D4B" w:rsidP="00EC7D4B">
            <w:pPr>
              <w:pStyle w:val="TableTextBullet"/>
              <w:numPr>
                <w:ilvl w:val="0"/>
                <w:numId w:val="0"/>
              </w:numPr>
              <w:ind w:left="369" w:hanging="284"/>
            </w:pPr>
            <w:r>
              <w:t>1.17)</w:t>
            </w:r>
          </w:p>
        </w:tc>
        <w:tc>
          <w:tcPr>
            <w:tcW w:w="850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</w:pPr>
          </w:p>
        </w:tc>
        <w:tc>
          <w:tcPr>
            <w:tcW w:w="840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</w:pPr>
          </w:p>
        </w:tc>
        <w:tc>
          <w:tcPr>
            <w:tcW w:w="1670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</w:pPr>
          </w:p>
        </w:tc>
        <w:tc>
          <w:tcPr>
            <w:tcW w:w="3367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3114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1802" w:type="dxa"/>
            <w:shd w:val="clear" w:color="auto" w:fill="FFFFFF"/>
          </w:tcPr>
          <w:p w:rsidR="002C760A" w:rsidRPr="00AC4BD7" w:rsidRDefault="002C760A" w:rsidP="00774938">
            <w:pPr>
              <w:pStyle w:val="TableText"/>
              <w:rPr>
                <w:rFonts w:ascii="Arial" w:hAnsi="Arial"/>
              </w:rPr>
            </w:pPr>
          </w:p>
        </w:tc>
      </w:tr>
    </w:tbl>
    <w:p w:rsidR="002C760A" w:rsidRDefault="002C760A" w:rsidP="00DA0D1E"/>
    <w:tbl>
      <w:tblPr>
        <w:tblW w:w="15720" w:type="dxa"/>
        <w:tblBorders>
          <w:top w:val="single" w:sz="4" w:space="0" w:color="B5121B"/>
          <w:left w:val="single" w:sz="4" w:space="0" w:color="B5121B"/>
          <w:bottom w:val="single" w:sz="4" w:space="0" w:color="B5121B"/>
          <w:right w:val="single" w:sz="4" w:space="0" w:color="B5121B"/>
          <w:insideH w:val="single" w:sz="4" w:space="0" w:color="B5121B"/>
          <w:insideV w:val="single" w:sz="4" w:space="0" w:color="B5121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3366"/>
        <w:gridCol w:w="840"/>
        <w:gridCol w:w="840"/>
        <w:gridCol w:w="1680"/>
        <w:gridCol w:w="3360"/>
        <w:gridCol w:w="3121"/>
        <w:gridCol w:w="1802"/>
      </w:tblGrid>
      <w:tr w:rsidR="00A710C2" w:rsidTr="00774938">
        <w:tc>
          <w:tcPr>
            <w:tcW w:w="711" w:type="dxa"/>
            <w:shd w:val="clear" w:color="auto" w:fill="B5121B"/>
          </w:tcPr>
          <w:p w:rsidR="00A710C2" w:rsidRDefault="00A710C2" w:rsidP="00774938">
            <w:pPr>
              <w:pStyle w:val="TableHead1"/>
            </w:pPr>
          </w:p>
        </w:tc>
        <w:tc>
          <w:tcPr>
            <w:tcW w:w="3366" w:type="dxa"/>
            <w:shd w:val="clear" w:color="auto" w:fill="B5121B"/>
          </w:tcPr>
          <w:p w:rsidR="00A710C2" w:rsidRDefault="00A710C2" w:rsidP="00774938">
            <w:pPr>
              <w:pStyle w:val="TableHead1"/>
            </w:pPr>
            <w:r>
              <w:t>Questions</w:t>
            </w:r>
          </w:p>
        </w:tc>
        <w:tc>
          <w:tcPr>
            <w:tcW w:w="840" w:type="dxa"/>
            <w:shd w:val="clear" w:color="auto" w:fill="B5121B"/>
          </w:tcPr>
          <w:p w:rsidR="00A710C2" w:rsidRDefault="00A710C2" w:rsidP="00774938">
            <w:pPr>
              <w:pStyle w:val="TableHead1Centered"/>
            </w:pPr>
            <w:r>
              <w:t>Yes</w:t>
            </w:r>
          </w:p>
          <w:p w:rsidR="00A710C2" w:rsidRDefault="00A710C2" w:rsidP="00774938">
            <w:pPr>
              <w:pStyle w:val="TableHead1Centered"/>
            </w:pPr>
            <w:r>
              <w:t>(</w:t>
            </w:r>
            <w:r>
              <w:rPr>
                <w:rFonts w:ascii="MS Gothic" w:eastAsia="MS Gothic" w:hAnsi="MS Gothic" w:cs="MS Gothic" w:hint="eastAsia"/>
              </w:rPr>
              <w:t>✓</w:t>
            </w:r>
            <w:r>
              <w:rPr>
                <w:rFonts w:eastAsia="MS Mincho"/>
              </w:rPr>
              <w:t>)</w:t>
            </w:r>
          </w:p>
        </w:tc>
        <w:tc>
          <w:tcPr>
            <w:tcW w:w="840" w:type="dxa"/>
            <w:shd w:val="clear" w:color="auto" w:fill="B5121B"/>
          </w:tcPr>
          <w:p w:rsidR="00A710C2" w:rsidRDefault="00A710C2" w:rsidP="00774938">
            <w:pPr>
              <w:pStyle w:val="TableHead1Centered"/>
              <w:rPr>
                <w:rFonts w:eastAsia="MS Mincho"/>
              </w:rPr>
            </w:pPr>
            <w:r>
              <w:t>No</w:t>
            </w:r>
          </w:p>
          <w:p w:rsidR="00A710C2" w:rsidRDefault="00A710C2" w:rsidP="00774938">
            <w:pPr>
              <w:pStyle w:val="TableHead1Centered"/>
            </w:pPr>
            <w:r>
              <w:rPr>
                <w:rFonts w:eastAsia="MS Mincho"/>
              </w:rPr>
              <w:t>(X)</w:t>
            </w:r>
          </w:p>
        </w:tc>
        <w:tc>
          <w:tcPr>
            <w:tcW w:w="1680" w:type="dxa"/>
            <w:shd w:val="clear" w:color="auto" w:fill="B5121B"/>
          </w:tcPr>
          <w:p w:rsidR="00A710C2" w:rsidRDefault="00A710C2" w:rsidP="00774938">
            <w:pPr>
              <w:pStyle w:val="TableHead1"/>
            </w:pPr>
            <w:r>
              <w:t>Level of participation</w:t>
            </w:r>
          </w:p>
        </w:tc>
        <w:tc>
          <w:tcPr>
            <w:tcW w:w="3360" w:type="dxa"/>
            <w:shd w:val="clear" w:color="auto" w:fill="B5121B"/>
          </w:tcPr>
          <w:p w:rsidR="00A710C2" w:rsidRDefault="00A710C2" w:rsidP="00774938">
            <w:pPr>
              <w:pStyle w:val="TableHead1"/>
            </w:pPr>
            <w:r>
              <w:t>If yes, please describe</w:t>
            </w:r>
          </w:p>
        </w:tc>
        <w:tc>
          <w:tcPr>
            <w:tcW w:w="3121" w:type="dxa"/>
            <w:shd w:val="clear" w:color="auto" w:fill="B5121B"/>
          </w:tcPr>
          <w:p w:rsidR="00A710C2" w:rsidRDefault="00A710C2" w:rsidP="00774938">
            <w:pPr>
              <w:pStyle w:val="TableHead1"/>
            </w:pPr>
            <w:r>
              <w:t xml:space="preserve">If no, what actions are </w:t>
            </w:r>
            <w:r>
              <w:br/>
              <w:t>planned or required</w:t>
            </w:r>
          </w:p>
        </w:tc>
        <w:tc>
          <w:tcPr>
            <w:tcW w:w="1802" w:type="dxa"/>
            <w:shd w:val="clear" w:color="auto" w:fill="B5121B"/>
          </w:tcPr>
          <w:p w:rsidR="00A710C2" w:rsidRDefault="00A710C2" w:rsidP="00774938">
            <w:pPr>
              <w:pStyle w:val="TableHead1"/>
            </w:pPr>
            <w:r>
              <w:t>By when/Who’s responsible?</w:t>
            </w:r>
          </w:p>
        </w:tc>
      </w:tr>
    </w:tbl>
    <w:p w:rsidR="003C7469" w:rsidRDefault="003C7469" w:rsidP="00A710C2">
      <w:pPr>
        <w:pStyle w:val="Heading2Para"/>
      </w:pPr>
      <w:r w:rsidRPr="00AC4BD7">
        <w:t>2.</w:t>
      </w:r>
      <w:r>
        <w:t xml:space="preserve"> </w:t>
      </w:r>
      <w:r w:rsidR="00A710C2">
        <w:t>P</w:t>
      </w:r>
      <w:r w:rsidRPr="00AC4BD7">
        <w:t>rocesses and strategies</w:t>
      </w:r>
    </w:p>
    <w:tbl>
      <w:tblPr>
        <w:tblW w:w="15720" w:type="dxa"/>
        <w:tblBorders>
          <w:top w:val="single" w:sz="4" w:space="0" w:color="B5121B"/>
          <w:left w:val="single" w:sz="4" w:space="0" w:color="B5121B"/>
          <w:bottom w:val="single" w:sz="4" w:space="0" w:color="B5121B"/>
          <w:right w:val="single" w:sz="4" w:space="0" w:color="B5121B"/>
          <w:insideH w:val="single" w:sz="4" w:space="0" w:color="B5121B"/>
          <w:insideV w:val="single" w:sz="4" w:space="0" w:color="B5121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3366"/>
        <w:gridCol w:w="840"/>
        <w:gridCol w:w="840"/>
        <w:gridCol w:w="1680"/>
        <w:gridCol w:w="3360"/>
        <w:gridCol w:w="3121"/>
        <w:gridCol w:w="1802"/>
      </w:tblGrid>
      <w:tr w:rsidR="003C7469" w:rsidTr="001D3138">
        <w:trPr>
          <w:trHeight w:val="1701"/>
        </w:trPr>
        <w:tc>
          <w:tcPr>
            <w:tcW w:w="711" w:type="dxa"/>
            <w:shd w:val="clear" w:color="auto" w:fill="F7E7DF"/>
          </w:tcPr>
          <w:p w:rsidR="003C7469" w:rsidRDefault="003C7469" w:rsidP="00774938">
            <w:pPr>
              <w:pStyle w:val="TableHead2nopara"/>
            </w:pPr>
            <w:r>
              <w:t>2.1</w:t>
            </w:r>
          </w:p>
        </w:tc>
        <w:tc>
          <w:tcPr>
            <w:tcW w:w="3366" w:type="dxa"/>
            <w:shd w:val="clear" w:color="auto" w:fill="FFFFFF"/>
          </w:tcPr>
          <w:p w:rsidR="003C7469" w:rsidRPr="00A90CC1" w:rsidRDefault="003C7469" w:rsidP="00774938">
            <w:pPr>
              <w:pStyle w:val="TableText"/>
            </w:pPr>
            <w:r>
              <w:t xml:space="preserve">Do consumers participate in </w:t>
            </w:r>
            <w:r w:rsidRPr="00AC4BD7">
              <w:t>making key organisational decisions? (For example, are they represented on the Board of Management, Advisory Committees, etc.?)</w:t>
            </w:r>
          </w:p>
          <w:p w:rsidR="003C7469" w:rsidRPr="00AC4BD7" w:rsidRDefault="003C7469" w:rsidP="00774938">
            <w:pPr>
              <w:pStyle w:val="TableText"/>
            </w:pPr>
            <w:r>
              <w:t xml:space="preserve">(NSQHSS Items 2.1, 2.2, 2.5, 2.8, 2.9) </w:t>
            </w:r>
          </w:p>
        </w:tc>
        <w:tc>
          <w:tcPr>
            <w:tcW w:w="840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</w:pPr>
          </w:p>
        </w:tc>
        <w:tc>
          <w:tcPr>
            <w:tcW w:w="840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</w:pPr>
          </w:p>
        </w:tc>
        <w:tc>
          <w:tcPr>
            <w:tcW w:w="1680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</w:pPr>
          </w:p>
        </w:tc>
        <w:tc>
          <w:tcPr>
            <w:tcW w:w="3360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3121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1802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  <w:rPr>
                <w:rFonts w:ascii="Arial" w:hAnsi="Arial"/>
              </w:rPr>
            </w:pPr>
          </w:p>
        </w:tc>
      </w:tr>
      <w:tr w:rsidR="003C7469" w:rsidTr="001D3138">
        <w:trPr>
          <w:trHeight w:val="1701"/>
        </w:trPr>
        <w:tc>
          <w:tcPr>
            <w:tcW w:w="711" w:type="dxa"/>
            <w:shd w:val="clear" w:color="auto" w:fill="F7E7DF"/>
          </w:tcPr>
          <w:p w:rsidR="003C7469" w:rsidRDefault="003C7469" w:rsidP="00774938">
            <w:pPr>
              <w:pStyle w:val="TableHead2nopara"/>
            </w:pPr>
            <w:r>
              <w:t>2.2</w:t>
            </w:r>
          </w:p>
        </w:tc>
        <w:tc>
          <w:tcPr>
            <w:tcW w:w="3366" w:type="dxa"/>
            <w:shd w:val="clear" w:color="auto" w:fill="FFFFFF"/>
          </w:tcPr>
          <w:p w:rsidR="003C7469" w:rsidRPr="00A90CC1" w:rsidRDefault="003C7469" w:rsidP="00774938">
            <w:pPr>
              <w:pStyle w:val="TableText"/>
            </w:pPr>
            <w:r w:rsidRPr="00AC4BD7">
              <w:t>Do you have systems in place to seek and act on consumer feedback? (For example, through consumer consultations, surveys and workshops.)</w:t>
            </w:r>
          </w:p>
          <w:p w:rsidR="003C7469" w:rsidRPr="00AC4BD7" w:rsidRDefault="003C7469" w:rsidP="00774938">
            <w:pPr>
              <w:pStyle w:val="TableText"/>
            </w:pPr>
            <w:r>
              <w:t>(NSQHSS 1.20.1, 1.15.4)</w:t>
            </w:r>
          </w:p>
        </w:tc>
        <w:tc>
          <w:tcPr>
            <w:tcW w:w="840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</w:pPr>
          </w:p>
        </w:tc>
        <w:tc>
          <w:tcPr>
            <w:tcW w:w="840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</w:pPr>
          </w:p>
        </w:tc>
        <w:tc>
          <w:tcPr>
            <w:tcW w:w="1680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</w:pPr>
          </w:p>
        </w:tc>
        <w:tc>
          <w:tcPr>
            <w:tcW w:w="3360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3121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1802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  <w:rPr>
                <w:rFonts w:ascii="Arial" w:hAnsi="Arial"/>
              </w:rPr>
            </w:pPr>
          </w:p>
        </w:tc>
      </w:tr>
      <w:tr w:rsidR="003C7469" w:rsidTr="001D3138">
        <w:trPr>
          <w:trHeight w:val="1701"/>
        </w:trPr>
        <w:tc>
          <w:tcPr>
            <w:tcW w:w="711" w:type="dxa"/>
            <w:shd w:val="clear" w:color="auto" w:fill="F7E7DF"/>
          </w:tcPr>
          <w:p w:rsidR="003C7469" w:rsidRDefault="003C7469" w:rsidP="00774938">
            <w:pPr>
              <w:pStyle w:val="TableHead2nopara"/>
            </w:pPr>
            <w:r>
              <w:t>2.3</w:t>
            </w:r>
          </w:p>
        </w:tc>
        <w:tc>
          <w:tcPr>
            <w:tcW w:w="3366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</w:pPr>
            <w:r w:rsidRPr="00AC4BD7">
              <w:t>Are there examples where your organisation has developed partnerships with community and consumer groups?</w:t>
            </w:r>
          </w:p>
        </w:tc>
        <w:tc>
          <w:tcPr>
            <w:tcW w:w="840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</w:pPr>
          </w:p>
        </w:tc>
        <w:tc>
          <w:tcPr>
            <w:tcW w:w="840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</w:pPr>
          </w:p>
        </w:tc>
        <w:tc>
          <w:tcPr>
            <w:tcW w:w="1680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</w:pPr>
          </w:p>
        </w:tc>
        <w:tc>
          <w:tcPr>
            <w:tcW w:w="3360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3121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1802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  <w:rPr>
                <w:rFonts w:ascii="Arial" w:hAnsi="Arial"/>
              </w:rPr>
            </w:pPr>
          </w:p>
        </w:tc>
      </w:tr>
      <w:tr w:rsidR="003C7469" w:rsidTr="001D3138">
        <w:trPr>
          <w:trHeight w:val="1701"/>
        </w:trPr>
        <w:tc>
          <w:tcPr>
            <w:tcW w:w="711" w:type="dxa"/>
            <w:shd w:val="clear" w:color="auto" w:fill="F7E7DF"/>
          </w:tcPr>
          <w:p w:rsidR="003C7469" w:rsidRDefault="003C7469" w:rsidP="00774938">
            <w:pPr>
              <w:pStyle w:val="TableHead2nopara"/>
            </w:pPr>
            <w:r>
              <w:t>2.4</w:t>
            </w:r>
          </w:p>
        </w:tc>
        <w:tc>
          <w:tcPr>
            <w:tcW w:w="3366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</w:pPr>
            <w:r>
              <w:t>Do you have</w:t>
            </w:r>
            <w:r w:rsidRPr="00AC4BD7">
              <w:t xml:space="preserve"> processes for recognising the contribution of consumers? (For example, recognition in the </w:t>
            </w:r>
            <w:r w:rsidR="00EC7D4B">
              <w:t>a</w:t>
            </w:r>
            <w:r w:rsidRPr="00AC4BD7">
              <w:t xml:space="preserve">nnual </w:t>
            </w:r>
            <w:r w:rsidR="00EC7D4B">
              <w:t>r</w:t>
            </w:r>
            <w:r w:rsidRPr="00AC4BD7">
              <w:t>eport, an afternoon tea, etc.)</w:t>
            </w:r>
          </w:p>
        </w:tc>
        <w:tc>
          <w:tcPr>
            <w:tcW w:w="840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</w:pPr>
          </w:p>
        </w:tc>
        <w:tc>
          <w:tcPr>
            <w:tcW w:w="840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</w:pPr>
          </w:p>
        </w:tc>
        <w:tc>
          <w:tcPr>
            <w:tcW w:w="1680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</w:pPr>
          </w:p>
        </w:tc>
        <w:tc>
          <w:tcPr>
            <w:tcW w:w="3360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3121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1802" w:type="dxa"/>
            <w:shd w:val="clear" w:color="auto" w:fill="FFFFFF"/>
          </w:tcPr>
          <w:p w:rsidR="003C7469" w:rsidRPr="00AC4BD7" w:rsidRDefault="003C7469" w:rsidP="00774938">
            <w:pPr>
              <w:pStyle w:val="TableText"/>
              <w:rPr>
                <w:rFonts w:ascii="Arial" w:hAnsi="Arial"/>
              </w:rPr>
            </w:pPr>
          </w:p>
        </w:tc>
      </w:tr>
      <w:tr w:rsidR="00A710C2" w:rsidTr="00A710C2">
        <w:tc>
          <w:tcPr>
            <w:tcW w:w="711" w:type="dxa"/>
            <w:tcBorders>
              <w:top w:val="single" w:sz="4" w:space="0" w:color="B5121B"/>
              <w:left w:val="single" w:sz="4" w:space="0" w:color="B5121B"/>
              <w:bottom w:val="single" w:sz="4" w:space="0" w:color="B5121B"/>
              <w:right w:val="single" w:sz="4" w:space="0" w:color="B5121B"/>
            </w:tcBorders>
            <w:shd w:val="clear" w:color="auto" w:fill="B5121B"/>
          </w:tcPr>
          <w:p w:rsidR="00A710C2" w:rsidRDefault="00A710C2" w:rsidP="00774938">
            <w:pPr>
              <w:pStyle w:val="TableHead1"/>
            </w:pPr>
          </w:p>
        </w:tc>
        <w:tc>
          <w:tcPr>
            <w:tcW w:w="3366" w:type="dxa"/>
            <w:tcBorders>
              <w:top w:val="single" w:sz="4" w:space="0" w:color="B5121B"/>
              <w:left w:val="single" w:sz="4" w:space="0" w:color="B5121B"/>
              <w:bottom w:val="single" w:sz="4" w:space="0" w:color="B5121B"/>
              <w:right w:val="single" w:sz="4" w:space="0" w:color="B5121B"/>
            </w:tcBorders>
            <w:shd w:val="clear" w:color="auto" w:fill="B5121B"/>
          </w:tcPr>
          <w:p w:rsidR="00A710C2" w:rsidRDefault="00A710C2" w:rsidP="00774938">
            <w:pPr>
              <w:pStyle w:val="TableHead1"/>
            </w:pPr>
            <w:r>
              <w:t>Questions</w:t>
            </w:r>
          </w:p>
        </w:tc>
        <w:tc>
          <w:tcPr>
            <w:tcW w:w="840" w:type="dxa"/>
            <w:tcBorders>
              <w:top w:val="single" w:sz="4" w:space="0" w:color="B5121B"/>
              <w:left w:val="single" w:sz="4" w:space="0" w:color="B5121B"/>
              <w:bottom w:val="single" w:sz="4" w:space="0" w:color="B5121B"/>
              <w:right w:val="single" w:sz="4" w:space="0" w:color="B5121B"/>
            </w:tcBorders>
            <w:shd w:val="clear" w:color="auto" w:fill="B5121B"/>
          </w:tcPr>
          <w:p w:rsidR="00A710C2" w:rsidRDefault="00A710C2" w:rsidP="00774938">
            <w:pPr>
              <w:pStyle w:val="TableHead1Centered"/>
            </w:pPr>
            <w:r>
              <w:t>Yes</w:t>
            </w:r>
          </w:p>
          <w:p w:rsidR="00A710C2" w:rsidRDefault="00A710C2" w:rsidP="00774938">
            <w:pPr>
              <w:pStyle w:val="TableHead1Centered"/>
            </w:pPr>
            <w:r>
              <w:t>(</w:t>
            </w:r>
            <w:r>
              <w:rPr>
                <w:rFonts w:ascii="MS Gothic" w:eastAsia="MS Gothic" w:hAnsi="MS Gothic" w:cs="MS Gothic" w:hint="eastAsia"/>
              </w:rPr>
              <w:t>✓</w:t>
            </w:r>
            <w:r>
              <w:rPr>
                <w:rFonts w:eastAsia="MS Mincho"/>
              </w:rPr>
              <w:t>)</w:t>
            </w:r>
          </w:p>
        </w:tc>
        <w:tc>
          <w:tcPr>
            <w:tcW w:w="840" w:type="dxa"/>
            <w:tcBorders>
              <w:top w:val="single" w:sz="4" w:space="0" w:color="B5121B"/>
              <w:left w:val="single" w:sz="4" w:space="0" w:color="B5121B"/>
              <w:bottom w:val="single" w:sz="4" w:space="0" w:color="B5121B"/>
              <w:right w:val="single" w:sz="4" w:space="0" w:color="B5121B"/>
            </w:tcBorders>
            <w:shd w:val="clear" w:color="auto" w:fill="B5121B"/>
          </w:tcPr>
          <w:p w:rsidR="00A710C2" w:rsidRDefault="00A710C2" w:rsidP="00774938">
            <w:pPr>
              <w:pStyle w:val="TableHead1Centered"/>
              <w:rPr>
                <w:rFonts w:eastAsia="MS Mincho"/>
              </w:rPr>
            </w:pPr>
            <w:r>
              <w:t>No</w:t>
            </w:r>
          </w:p>
          <w:p w:rsidR="00A710C2" w:rsidRDefault="00A710C2" w:rsidP="00774938">
            <w:pPr>
              <w:pStyle w:val="TableHead1Centered"/>
            </w:pPr>
            <w:r>
              <w:rPr>
                <w:rFonts w:eastAsia="MS Mincho"/>
              </w:rPr>
              <w:t>(X)</w:t>
            </w:r>
          </w:p>
        </w:tc>
        <w:tc>
          <w:tcPr>
            <w:tcW w:w="1680" w:type="dxa"/>
            <w:tcBorders>
              <w:top w:val="single" w:sz="4" w:space="0" w:color="B5121B"/>
              <w:left w:val="single" w:sz="4" w:space="0" w:color="B5121B"/>
              <w:bottom w:val="single" w:sz="4" w:space="0" w:color="B5121B"/>
              <w:right w:val="single" w:sz="4" w:space="0" w:color="B5121B"/>
            </w:tcBorders>
            <w:shd w:val="clear" w:color="auto" w:fill="B5121B"/>
          </w:tcPr>
          <w:p w:rsidR="00A710C2" w:rsidRDefault="00A710C2" w:rsidP="00774938">
            <w:pPr>
              <w:pStyle w:val="TableHead1"/>
            </w:pPr>
            <w:r>
              <w:t>Level of participation</w:t>
            </w:r>
          </w:p>
        </w:tc>
        <w:tc>
          <w:tcPr>
            <w:tcW w:w="3360" w:type="dxa"/>
            <w:tcBorders>
              <w:top w:val="single" w:sz="4" w:space="0" w:color="B5121B"/>
              <w:left w:val="single" w:sz="4" w:space="0" w:color="B5121B"/>
              <w:bottom w:val="single" w:sz="4" w:space="0" w:color="B5121B"/>
              <w:right w:val="single" w:sz="4" w:space="0" w:color="B5121B"/>
            </w:tcBorders>
            <w:shd w:val="clear" w:color="auto" w:fill="B5121B"/>
          </w:tcPr>
          <w:p w:rsidR="00A710C2" w:rsidRDefault="00A710C2" w:rsidP="00774938">
            <w:pPr>
              <w:pStyle w:val="TableHead1"/>
            </w:pPr>
            <w:r>
              <w:t>If yes, please describe</w:t>
            </w:r>
          </w:p>
        </w:tc>
        <w:tc>
          <w:tcPr>
            <w:tcW w:w="3121" w:type="dxa"/>
            <w:tcBorders>
              <w:top w:val="single" w:sz="4" w:space="0" w:color="B5121B"/>
              <w:left w:val="single" w:sz="4" w:space="0" w:color="B5121B"/>
              <w:bottom w:val="single" w:sz="4" w:space="0" w:color="B5121B"/>
              <w:right w:val="single" w:sz="4" w:space="0" w:color="B5121B"/>
            </w:tcBorders>
            <w:shd w:val="clear" w:color="auto" w:fill="B5121B"/>
          </w:tcPr>
          <w:p w:rsidR="00A710C2" w:rsidRDefault="00A710C2" w:rsidP="00774938">
            <w:pPr>
              <w:pStyle w:val="TableHead1"/>
            </w:pPr>
            <w:r>
              <w:t xml:space="preserve">If no, what actions are </w:t>
            </w:r>
            <w:r>
              <w:br/>
              <w:t>planned or required</w:t>
            </w:r>
          </w:p>
        </w:tc>
        <w:tc>
          <w:tcPr>
            <w:tcW w:w="1802" w:type="dxa"/>
            <w:tcBorders>
              <w:top w:val="single" w:sz="4" w:space="0" w:color="B5121B"/>
              <w:left w:val="single" w:sz="4" w:space="0" w:color="B5121B"/>
              <w:bottom w:val="single" w:sz="4" w:space="0" w:color="B5121B"/>
              <w:right w:val="single" w:sz="4" w:space="0" w:color="B5121B"/>
            </w:tcBorders>
            <w:shd w:val="clear" w:color="auto" w:fill="B5121B"/>
          </w:tcPr>
          <w:p w:rsidR="00A710C2" w:rsidRDefault="00A710C2" w:rsidP="00774938">
            <w:pPr>
              <w:pStyle w:val="TableHead1"/>
            </w:pPr>
            <w:r>
              <w:t>By when/Who’s responsible?</w:t>
            </w:r>
          </w:p>
        </w:tc>
      </w:tr>
    </w:tbl>
    <w:p w:rsidR="00A710C2" w:rsidRPr="00A710C2" w:rsidRDefault="00A710C2" w:rsidP="001D3138">
      <w:pPr>
        <w:pStyle w:val="Heading2Para"/>
        <w:rPr>
          <w:sz w:val="22"/>
          <w:szCs w:val="22"/>
        </w:rPr>
      </w:pPr>
      <w:r w:rsidRPr="00A710C2">
        <w:rPr>
          <w:sz w:val="22"/>
          <w:szCs w:val="22"/>
        </w:rPr>
        <w:t xml:space="preserve">2. </w:t>
      </w:r>
      <w:r>
        <w:rPr>
          <w:sz w:val="22"/>
          <w:szCs w:val="22"/>
        </w:rPr>
        <w:t>P</w:t>
      </w:r>
      <w:r w:rsidRPr="00A710C2">
        <w:rPr>
          <w:sz w:val="22"/>
          <w:szCs w:val="22"/>
        </w:rPr>
        <w:t>rocesses and strategies (continued)</w:t>
      </w:r>
    </w:p>
    <w:tbl>
      <w:tblPr>
        <w:tblW w:w="15720" w:type="dxa"/>
        <w:tblBorders>
          <w:top w:val="single" w:sz="4" w:space="0" w:color="B5121B"/>
          <w:left w:val="single" w:sz="4" w:space="0" w:color="B5121B"/>
          <w:bottom w:val="single" w:sz="4" w:space="0" w:color="B5121B"/>
          <w:right w:val="single" w:sz="4" w:space="0" w:color="B5121B"/>
          <w:insideH w:val="single" w:sz="4" w:space="0" w:color="B5121B"/>
          <w:insideV w:val="single" w:sz="4" w:space="0" w:color="B5121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3366"/>
        <w:gridCol w:w="840"/>
        <w:gridCol w:w="840"/>
        <w:gridCol w:w="1680"/>
        <w:gridCol w:w="3360"/>
        <w:gridCol w:w="3121"/>
        <w:gridCol w:w="1802"/>
      </w:tblGrid>
      <w:tr w:rsidR="00A710C2" w:rsidRPr="00AC4BD7" w:rsidTr="00A710C2">
        <w:trPr>
          <w:trHeight w:val="1644"/>
        </w:trPr>
        <w:tc>
          <w:tcPr>
            <w:tcW w:w="711" w:type="dxa"/>
            <w:shd w:val="clear" w:color="auto" w:fill="F7E7DF"/>
          </w:tcPr>
          <w:p w:rsidR="00A710C2" w:rsidRDefault="00A710C2" w:rsidP="00774938">
            <w:pPr>
              <w:pStyle w:val="TableHead2nopara"/>
            </w:pPr>
            <w:r>
              <w:t>2.5</w:t>
            </w:r>
          </w:p>
        </w:tc>
        <w:tc>
          <w:tcPr>
            <w:tcW w:w="3366" w:type="dxa"/>
            <w:shd w:val="clear" w:color="auto" w:fill="FFFFFF"/>
          </w:tcPr>
          <w:p w:rsidR="00A710C2" w:rsidRPr="00AC4BD7" w:rsidRDefault="00A710C2" w:rsidP="00774938">
            <w:pPr>
              <w:pStyle w:val="TableText"/>
            </w:pPr>
            <w:r w:rsidRPr="00AC4BD7">
              <w:t>Do you</w:t>
            </w:r>
            <w:r>
              <w:t xml:space="preserve"> </w:t>
            </w:r>
            <w:r w:rsidRPr="00AC4BD7">
              <w:t>have processes for consumers to find out about participating in your organisation?</w:t>
            </w:r>
          </w:p>
          <w:p w:rsidR="00A710C2" w:rsidRPr="00AC4BD7" w:rsidRDefault="00A710C2" w:rsidP="00774938">
            <w:pPr>
              <w:pStyle w:val="TableText"/>
            </w:pPr>
            <w:r>
              <w:t>(NSQHSS Item 2.3)</w:t>
            </w:r>
          </w:p>
        </w:tc>
        <w:tc>
          <w:tcPr>
            <w:tcW w:w="840" w:type="dxa"/>
            <w:shd w:val="clear" w:color="auto" w:fill="FFFFFF"/>
          </w:tcPr>
          <w:p w:rsidR="00A710C2" w:rsidRPr="00AC4BD7" w:rsidRDefault="00A710C2" w:rsidP="00774938">
            <w:pPr>
              <w:pStyle w:val="TableText"/>
            </w:pPr>
          </w:p>
        </w:tc>
        <w:tc>
          <w:tcPr>
            <w:tcW w:w="840" w:type="dxa"/>
            <w:shd w:val="clear" w:color="auto" w:fill="FFFFFF"/>
          </w:tcPr>
          <w:p w:rsidR="00A710C2" w:rsidRPr="00AC4BD7" w:rsidRDefault="00A710C2" w:rsidP="00774938">
            <w:pPr>
              <w:pStyle w:val="TableText"/>
            </w:pPr>
          </w:p>
        </w:tc>
        <w:tc>
          <w:tcPr>
            <w:tcW w:w="1680" w:type="dxa"/>
            <w:shd w:val="clear" w:color="auto" w:fill="FFFFFF"/>
          </w:tcPr>
          <w:p w:rsidR="00A710C2" w:rsidRPr="00AC4BD7" w:rsidRDefault="00A710C2" w:rsidP="00774938">
            <w:pPr>
              <w:pStyle w:val="TableText"/>
            </w:pPr>
          </w:p>
        </w:tc>
        <w:tc>
          <w:tcPr>
            <w:tcW w:w="3360" w:type="dxa"/>
            <w:shd w:val="clear" w:color="auto" w:fill="FFFFFF"/>
          </w:tcPr>
          <w:p w:rsidR="00A710C2" w:rsidRPr="00AC4BD7" w:rsidRDefault="00A710C2" w:rsidP="00774938">
            <w:pPr>
              <w:pStyle w:val="TableText"/>
              <w:rPr>
                <w:rFonts w:ascii="Arial" w:hAnsi="Arial"/>
                <w:lang w:val="en-GB"/>
              </w:rPr>
            </w:pPr>
          </w:p>
        </w:tc>
        <w:tc>
          <w:tcPr>
            <w:tcW w:w="3121" w:type="dxa"/>
            <w:shd w:val="clear" w:color="auto" w:fill="FFFFFF"/>
          </w:tcPr>
          <w:p w:rsidR="00A710C2" w:rsidRPr="00AC4BD7" w:rsidRDefault="00A710C2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1802" w:type="dxa"/>
            <w:shd w:val="clear" w:color="auto" w:fill="FFFFFF"/>
          </w:tcPr>
          <w:p w:rsidR="00A710C2" w:rsidRPr="00AC4BD7" w:rsidRDefault="00A710C2" w:rsidP="00774938">
            <w:pPr>
              <w:pStyle w:val="TableText"/>
              <w:rPr>
                <w:rFonts w:ascii="Arial" w:hAnsi="Arial"/>
              </w:rPr>
            </w:pPr>
          </w:p>
        </w:tc>
      </w:tr>
      <w:tr w:rsidR="00A710C2" w:rsidRPr="00AC4BD7" w:rsidTr="00A710C2">
        <w:trPr>
          <w:trHeight w:val="1644"/>
        </w:trPr>
        <w:tc>
          <w:tcPr>
            <w:tcW w:w="711" w:type="dxa"/>
            <w:shd w:val="clear" w:color="auto" w:fill="F7E7DF"/>
          </w:tcPr>
          <w:p w:rsidR="00A710C2" w:rsidRDefault="00A710C2" w:rsidP="00774938">
            <w:pPr>
              <w:pStyle w:val="TableHead2nopara"/>
            </w:pPr>
            <w:r>
              <w:t>2.6</w:t>
            </w:r>
          </w:p>
        </w:tc>
        <w:tc>
          <w:tcPr>
            <w:tcW w:w="3366" w:type="dxa"/>
            <w:shd w:val="clear" w:color="auto" w:fill="FFFFFF"/>
          </w:tcPr>
          <w:p w:rsidR="00A710C2" w:rsidRPr="00AC4BD7" w:rsidRDefault="00A710C2" w:rsidP="00774938">
            <w:pPr>
              <w:pStyle w:val="TableText"/>
            </w:pPr>
            <w:r w:rsidRPr="00AC4BD7">
              <w:t xml:space="preserve">Are there regular organisational meetings with consumers? </w:t>
            </w:r>
          </w:p>
          <w:p w:rsidR="00A710C2" w:rsidRPr="00AC4BD7" w:rsidRDefault="00A710C2" w:rsidP="00774938">
            <w:pPr>
              <w:pStyle w:val="TableText"/>
            </w:pPr>
            <w:r w:rsidRPr="00AC4BD7">
              <w:t>It is essential for exchanging information and views.</w:t>
            </w:r>
          </w:p>
          <w:p w:rsidR="00A710C2" w:rsidRPr="00AC4BD7" w:rsidRDefault="00A710C2" w:rsidP="00774938">
            <w:pPr>
              <w:pStyle w:val="TableText"/>
            </w:pPr>
            <w:r>
              <w:t>(NSQHSS Items 2.1, 2.2)</w:t>
            </w:r>
          </w:p>
        </w:tc>
        <w:tc>
          <w:tcPr>
            <w:tcW w:w="840" w:type="dxa"/>
            <w:shd w:val="clear" w:color="auto" w:fill="FFFFFF"/>
          </w:tcPr>
          <w:p w:rsidR="00A710C2" w:rsidRPr="00AC4BD7" w:rsidRDefault="00A710C2" w:rsidP="00774938">
            <w:pPr>
              <w:pStyle w:val="TableText"/>
            </w:pPr>
          </w:p>
        </w:tc>
        <w:tc>
          <w:tcPr>
            <w:tcW w:w="840" w:type="dxa"/>
            <w:shd w:val="clear" w:color="auto" w:fill="FFFFFF"/>
          </w:tcPr>
          <w:p w:rsidR="00A710C2" w:rsidRPr="00AC4BD7" w:rsidRDefault="00A710C2" w:rsidP="00774938">
            <w:pPr>
              <w:pStyle w:val="TableText"/>
            </w:pPr>
          </w:p>
        </w:tc>
        <w:tc>
          <w:tcPr>
            <w:tcW w:w="1680" w:type="dxa"/>
            <w:shd w:val="clear" w:color="auto" w:fill="FFFFFF"/>
          </w:tcPr>
          <w:p w:rsidR="00A710C2" w:rsidRPr="00AC4BD7" w:rsidRDefault="00A710C2" w:rsidP="00774938">
            <w:pPr>
              <w:pStyle w:val="TableText"/>
            </w:pPr>
          </w:p>
        </w:tc>
        <w:tc>
          <w:tcPr>
            <w:tcW w:w="3360" w:type="dxa"/>
            <w:shd w:val="clear" w:color="auto" w:fill="FFFFFF"/>
          </w:tcPr>
          <w:p w:rsidR="00A710C2" w:rsidRPr="00AC4BD7" w:rsidRDefault="00A710C2" w:rsidP="00774938">
            <w:pPr>
              <w:pStyle w:val="TableText"/>
              <w:rPr>
                <w:rFonts w:ascii="Arial" w:hAnsi="Arial"/>
                <w:lang w:val="en-GB"/>
              </w:rPr>
            </w:pPr>
          </w:p>
        </w:tc>
        <w:tc>
          <w:tcPr>
            <w:tcW w:w="3121" w:type="dxa"/>
            <w:shd w:val="clear" w:color="auto" w:fill="FFFFFF"/>
          </w:tcPr>
          <w:p w:rsidR="00A710C2" w:rsidRPr="00AC4BD7" w:rsidRDefault="00A710C2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1802" w:type="dxa"/>
            <w:shd w:val="clear" w:color="auto" w:fill="FFFFFF"/>
          </w:tcPr>
          <w:p w:rsidR="00A710C2" w:rsidRPr="00AC4BD7" w:rsidRDefault="00A710C2" w:rsidP="00774938">
            <w:pPr>
              <w:pStyle w:val="TableText"/>
              <w:rPr>
                <w:rFonts w:ascii="Arial" w:hAnsi="Arial"/>
              </w:rPr>
            </w:pPr>
          </w:p>
        </w:tc>
      </w:tr>
    </w:tbl>
    <w:p w:rsidR="00A710C2" w:rsidRDefault="00A710C2" w:rsidP="00A710C2">
      <w:pPr>
        <w:pStyle w:val="Heading2Para"/>
      </w:pPr>
      <w:r>
        <w:t>3. O</w:t>
      </w:r>
      <w:r w:rsidRPr="00AC4BD7">
        <w:t>rientation, education and training</w:t>
      </w:r>
    </w:p>
    <w:tbl>
      <w:tblPr>
        <w:tblW w:w="15720" w:type="dxa"/>
        <w:tblBorders>
          <w:top w:val="single" w:sz="4" w:space="0" w:color="B5121B"/>
          <w:left w:val="single" w:sz="4" w:space="0" w:color="B5121B"/>
          <w:bottom w:val="single" w:sz="4" w:space="0" w:color="B5121B"/>
          <w:right w:val="single" w:sz="4" w:space="0" w:color="B5121B"/>
          <w:insideH w:val="single" w:sz="4" w:space="0" w:color="B5121B"/>
          <w:insideV w:val="single" w:sz="4" w:space="0" w:color="B5121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21"/>
        <w:gridCol w:w="3367"/>
        <w:gridCol w:w="840"/>
        <w:gridCol w:w="840"/>
        <w:gridCol w:w="1666"/>
        <w:gridCol w:w="13"/>
        <w:gridCol w:w="3361"/>
        <w:gridCol w:w="3121"/>
        <w:gridCol w:w="1801"/>
      </w:tblGrid>
      <w:tr w:rsidR="00A710C2" w:rsidRPr="00AC4BD7" w:rsidTr="00A710C2">
        <w:trPr>
          <w:trHeight w:val="1644"/>
        </w:trPr>
        <w:tc>
          <w:tcPr>
            <w:tcW w:w="690" w:type="dxa"/>
            <w:shd w:val="clear" w:color="auto" w:fill="F7E7DF"/>
          </w:tcPr>
          <w:p w:rsidR="00A710C2" w:rsidRDefault="00A710C2" w:rsidP="00774938">
            <w:pPr>
              <w:pStyle w:val="TableHead2nopara"/>
            </w:pPr>
            <w:r>
              <w:t>3.1</w:t>
            </w:r>
          </w:p>
        </w:tc>
        <w:tc>
          <w:tcPr>
            <w:tcW w:w="3388" w:type="dxa"/>
            <w:gridSpan w:val="2"/>
            <w:shd w:val="clear" w:color="auto" w:fill="FFFFFF"/>
          </w:tcPr>
          <w:p w:rsidR="00A710C2" w:rsidRPr="00AC4BD7" w:rsidRDefault="00A710C2" w:rsidP="00774938">
            <w:pPr>
              <w:pStyle w:val="TableText"/>
            </w:pPr>
            <w:r w:rsidRPr="00AC4BD7">
              <w:t>Do you provide an orientation program, education and training to consumers to support your</w:t>
            </w:r>
            <w:r>
              <w:t xml:space="preserve"> </w:t>
            </w:r>
            <w:r w:rsidRPr="00AC4BD7">
              <w:t>consumer participation activities?</w:t>
            </w:r>
          </w:p>
          <w:p w:rsidR="00A710C2" w:rsidRPr="00AC4BD7" w:rsidRDefault="00A710C2" w:rsidP="00774938">
            <w:pPr>
              <w:pStyle w:val="TableText"/>
            </w:pPr>
            <w:r>
              <w:t>(NSQHSS Item 2.3)</w:t>
            </w:r>
          </w:p>
        </w:tc>
        <w:tc>
          <w:tcPr>
            <w:tcW w:w="840" w:type="dxa"/>
            <w:shd w:val="clear" w:color="auto" w:fill="FFFFFF"/>
          </w:tcPr>
          <w:p w:rsidR="00A710C2" w:rsidRPr="00AC4BD7" w:rsidRDefault="00A710C2" w:rsidP="00774938">
            <w:pPr>
              <w:pStyle w:val="TableText"/>
            </w:pPr>
          </w:p>
        </w:tc>
        <w:tc>
          <w:tcPr>
            <w:tcW w:w="840" w:type="dxa"/>
            <w:shd w:val="clear" w:color="auto" w:fill="FFFFFF"/>
          </w:tcPr>
          <w:p w:rsidR="00A710C2" w:rsidRPr="00AC4BD7" w:rsidRDefault="00A710C2" w:rsidP="00774938">
            <w:pPr>
              <w:pStyle w:val="TableText"/>
            </w:pPr>
          </w:p>
        </w:tc>
        <w:tc>
          <w:tcPr>
            <w:tcW w:w="1666" w:type="dxa"/>
            <w:shd w:val="clear" w:color="auto" w:fill="FFFFFF"/>
          </w:tcPr>
          <w:p w:rsidR="00A710C2" w:rsidRPr="00AC4BD7" w:rsidRDefault="00A710C2" w:rsidP="00774938">
            <w:pPr>
              <w:pStyle w:val="TableText"/>
            </w:pPr>
          </w:p>
        </w:tc>
        <w:tc>
          <w:tcPr>
            <w:tcW w:w="3374" w:type="dxa"/>
            <w:gridSpan w:val="2"/>
            <w:shd w:val="clear" w:color="auto" w:fill="FFFFFF"/>
          </w:tcPr>
          <w:p w:rsidR="00A710C2" w:rsidRPr="00AC4BD7" w:rsidRDefault="00A710C2" w:rsidP="00774938">
            <w:pPr>
              <w:pStyle w:val="TableText"/>
              <w:rPr>
                <w:rFonts w:ascii="Arial" w:hAnsi="Arial"/>
                <w:lang w:val="en-GB"/>
              </w:rPr>
            </w:pPr>
          </w:p>
        </w:tc>
        <w:tc>
          <w:tcPr>
            <w:tcW w:w="3121" w:type="dxa"/>
            <w:shd w:val="clear" w:color="auto" w:fill="FFFFFF"/>
          </w:tcPr>
          <w:p w:rsidR="00A710C2" w:rsidRPr="00AC4BD7" w:rsidRDefault="00A710C2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1801" w:type="dxa"/>
            <w:shd w:val="clear" w:color="auto" w:fill="FFFFFF"/>
          </w:tcPr>
          <w:p w:rsidR="00A710C2" w:rsidRPr="00AC4BD7" w:rsidRDefault="00A710C2" w:rsidP="00774938">
            <w:pPr>
              <w:pStyle w:val="TableText"/>
              <w:rPr>
                <w:rFonts w:ascii="Arial" w:hAnsi="Arial"/>
              </w:rPr>
            </w:pPr>
          </w:p>
        </w:tc>
      </w:tr>
      <w:tr w:rsidR="00A710C2" w:rsidTr="00A710C2">
        <w:trPr>
          <w:trHeight w:val="1644"/>
        </w:trPr>
        <w:tc>
          <w:tcPr>
            <w:tcW w:w="690" w:type="dxa"/>
            <w:shd w:val="clear" w:color="auto" w:fill="F7E7DF"/>
          </w:tcPr>
          <w:p w:rsidR="00A710C2" w:rsidRDefault="00A710C2" w:rsidP="00774938">
            <w:pPr>
              <w:pStyle w:val="TableHead2nopara"/>
            </w:pPr>
            <w:r>
              <w:t>3.2</w:t>
            </w:r>
          </w:p>
        </w:tc>
        <w:tc>
          <w:tcPr>
            <w:tcW w:w="3388" w:type="dxa"/>
            <w:gridSpan w:val="2"/>
            <w:shd w:val="clear" w:color="auto" w:fill="FFFFFF"/>
          </w:tcPr>
          <w:p w:rsidR="00A710C2" w:rsidRDefault="00A710C2" w:rsidP="00774938">
            <w:pPr>
              <w:pStyle w:val="TableText"/>
            </w:pPr>
            <w:r>
              <w:t xml:space="preserve">Are consumer participation principles reflected in staff position descriptions? </w:t>
            </w:r>
          </w:p>
          <w:p w:rsidR="00A710C2" w:rsidRDefault="00A710C2" w:rsidP="00774938">
            <w:pPr>
              <w:pStyle w:val="TableText"/>
            </w:pPr>
            <w:r>
              <w:t>Are these principles a part of staff’s performance appraisal?</w:t>
            </w:r>
          </w:p>
        </w:tc>
        <w:tc>
          <w:tcPr>
            <w:tcW w:w="840" w:type="dxa"/>
            <w:shd w:val="clear" w:color="auto" w:fill="FFFFFF"/>
          </w:tcPr>
          <w:p w:rsidR="00A710C2" w:rsidRDefault="00A710C2" w:rsidP="00774938">
            <w:pPr>
              <w:pStyle w:val="TableText"/>
              <w:rPr>
                <w:lang w:val="en-GB"/>
              </w:rPr>
            </w:pPr>
          </w:p>
        </w:tc>
        <w:tc>
          <w:tcPr>
            <w:tcW w:w="840" w:type="dxa"/>
            <w:shd w:val="clear" w:color="auto" w:fill="FFFFFF"/>
          </w:tcPr>
          <w:p w:rsidR="00A710C2" w:rsidRDefault="00A710C2" w:rsidP="00774938">
            <w:pPr>
              <w:pStyle w:val="TableText"/>
              <w:rPr>
                <w:lang w:val="en-GB"/>
              </w:rPr>
            </w:pPr>
          </w:p>
        </w:tc>
        <w:tc>
          <w:tcPr>
            <w:tcW w:w="1666" w:type="dxa"/>
            <w:shd w:val="clear" w:color="auto" w:fill="FFFFFF"/>
          </w:tcPr>
          <w:p w:rsidR="00A710C2" w:rsidRDefault="00A710C2" w:rsidP="00774938">
            <w:pPr>
              <w:pStyle w:val="TableText"/>
            </w:pPr>
          </w:p>
        </w:tc>
        <w:tc>
          <w:tcPr>
            <w:tcW w:w="3374" w:type="dxa"/>
            <w:gridSpan w:val="2"/>
            <w:shd w:val="clear" w:color="auto" w:fill="FFFFFF"/>
          </w:tcPr>
          <w:p w:rsidR="00A710C2" w:rsidRDefault="00A710C2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3121" w:type="dxa"/>
            <w:shd w:val="clear" w:color="auto" w:fill="FFFFFF"/>
          </w:tcPr>
          <w:p w:rsidR="00A710C2" w:rsidRDefault="00A710C2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1801" w:type="dxa"/>
            <w:shd w:val="clear" w:color="auto" w:fill="FFFFFF"/>
          </w:tcPr>
          <w:p w:rsidR="00A710C2" w:rsidRDefault="00A710C2" w:rsidP="00774938">
            <w:pPr>
              <w:pStyle w:val="TableText"/>
              <w:rPr>
                <w:rFonts w:ascii="Arial" w:hAnsi="Arial"/>
              </w:rPr>
            </w:pPr>
          </w:p>
        </w:tc>
      </w:tr>
      <w:tr w:rsidR="00A710C2" w:rsidTr="00A710C2">
        <w:tc>
          <w:tcPr>
            <w:tcW w:w="711" w:type="dxa"/>
            <w:gridSpan w:val="2"/>
            <w:tcBorders>
              <w:top w:val="single" w:sz="4" w:space="0" w:color="B5121B"/>
              <w:left w:val="single" w:sz="4" w:space="0" w:color="B5121B"/>
              <w:bottom w:val="single" w:sz="4" w:space="0" w:color="B5121B"/>
              <w:right w:val="single" w:sz="4" w:space="0" w:color="B5121B"/>
            </w:tcBorders>
            <w:shd w:val="clear" w:color="auto" w:fill="B5121B"/>
          </w:tcPr>
          <w:p w:rsidR="00A710C2" w:rsidRDefault="00A710C2" w:rsidP="00774938">
            <w:pPr>
              <w:pStyle w:val="TableHead1"/>
            </w:pPr>
          </w:p>
        </w:tc>
        <w:tc>
          <w:tcPr>
            <w:tcW w:w="3367" w:type="dxa"/>
            <w:tcBorders>
              <w:top w:val="single" w:sz="4" w:space="0" w:color="B5121B"/>
              <w:left w:val="single" w:sz="4" w:space="0" w:color="B5121B"/>
              <w:bottom w:val="single" w:sz="4" w:space="0" w:color="B5121B"/>
              <w:right w:val="single" w:sz="4" w:space="0" w:color="B5121B"/>
            </w:tcBorders>
            <w:shd w:val="clear" w:color="auto" w:fill="B5121B"/>
          </w:tcPr>
          <w:p w:rsidR="00A710C2" w:rsidRDefault="00A710C2" w:rsidP="00774938">
            <w:pPr>
              <w:pStyle w:val="TableHead1"/>
            </w:pPr>
            <w:r>
              <w:t>Questions</w:t>
            </w:r>
          </w:p>
        </w:tc>
        <w:tc>
          <w:tcPr>
            <w:tcW w:w="840" w:type="dxa"/>
            <w:tcBorders>
              <w:top w:val="single" w:sz="4" w:space="0" w:color="B5121B"/>
              <w:left w:val="single" w:sz="4" w:space="0" w:color="B5121B"/>
              <w:bottom w:val="single" w:sz="4" w:space="0" w:color="B5121B"/>
              <w:right w:val="single" w:sz="4" w:space="0" w:color="B5121B"/>
            </w:tcBorders>
            <w:shd w:val="clear" w:color="auto" w:fill="B5121B"/>
          </w:tcPr>
          <w:p w:rsidR="00A710C2" w:rsidRDefault="00A710C2" w:rsidP="00774938">
            <w:pPr>
              <w:pStyle w:val="TableHead1Centered"/>
            </w:pPr>
            <w:r>
              <w:t>Yes</w:t>
            </w:r>
          </w:p>
          <w:p w:rsidR="00A710C2" w:rsidRDefault="00A710C2" w:rsidP="00774938">
            <w:pPr>
              <w:pStyle w:val="TableHead1Centered"/>
            </w:pPr>
            <w:r>
              <w:t>(</w:t>
            </w:r>
            <w:r>
              <w:rPr>
                <w:rFonts w:ascii="MS Gothic" w:eastAsia="MS Gothic" w:hAnsi="MS Gothic" w:cs="MS Gothic" w:hint="eastAsia"/>
              </w:rPr>
              <w:t>✓</w:t>
            </w:r>
            <w:r>
              <w:rPr>
                <w:rFonts w:eastAsia="MS Mincho"/>
              </w:rPr>
              <w:t>)</w:t>
            </w:r>
          </w:p>
        </w:tc>
        <w:tc>
          <w:tcPr>
            <w:tcW w:w="840" w:type="dxa"/>
            <w:tcBorders>
              <w:top w:val="single" w:sz="4" w:space="0" w:color="B5121B"/>
              <w:left w:val="single" w:sz="4" w:space="0" w:color="B5121B"/>
              <w:bottom w:val="single" w:sz="4" w:space="0" w:color="B5121B"/>
              <w:right w:val="single" w:sz="4" w:space="0" w:color="B5121B"/>
            </w:tcBorders>
            <w:shd w:val="clear" w:color="auto" w:fill="B5121B"/>
          </w:tcPr>
          <w:p w:rsidR="00A710C2" w:rsidRDefault="00A710C2" w:rsidP="00774938">
            <w:pPr>
              <w:pStyle w:val="TableHead1Centered"/>
              <w:rPr>
                <w:rFonts w:eastAsia="MS Mincho"/>
              </w:rPr>
            </w:pPr>
            <w:r>
              <w:t>No</w:t>
            </w:r>
          </w:p>
          <w:p w:rsidR="00A710C2" w:rsidRDefault="00A710C2" w:rsidP="00774938">
            <w:pPr>
              <w:pStyle w:val="TableHead1Centered"/>
            </w:pPr>
            <w:r>
              <w:rPr>
                <w:rFonts w:eastAsia="MS Mincho"/>
              </w:rPr>
              <w:t>(X)</w:t>
            </w:r>
          </w:p>
        </w:tc>
        <w:tc>
          <w:tcPr>
            <w:tcW w:w="1679" w:type="dxa"/>
            <w:gridSpan w:val="2"/>
            <w:tcBorders>
              <w:top w:val="single" w:sz="4" w:space="0" w:color="B5121B"/>
              <w:left w:val="single" w:sz="4" w:space="0" w:color="B5121B"/>
              <w:bottom w:val="single" w:sz="4" w:space="0" w:color="B5121B"/>
              <w:right w:val="single" w:sz="4" w:space="0" w:color="B5121B"/>
            </w:tcBorders>
            <w:shd w:val="clear" w:color="auto" w:fill="B5121B"/>
          </w:tcPr>
          <w:p w:rsidR="00A710C2" w:rsidRDefault="00A710C2" w:rsidP="00774938">
            <w:pPr>
              <w:pStyle w:val="TableHead1"/>
            </w:pPr>
            <w:r>
              <w:t>Level of participation</w:t>
            </w:r>
          </w:p>
        </w:tc>
        <w:tc>
          <w:tcPr>
            <w:tcW w:w="3361" w:type="dxa"/>
            <w:tcBorders>
              <w:top w:val="single" w:sz="4" w:space="0" w:color="B5121B"/>
              <w:left w:val="single" w:sz="4" w:space="0" w:color="B5121B"/>
              <w:bottom w:val="single" w:sz="4" w:space="0" w:color="B5121B"/>
              <w:right w:val="single" w:sz="4" w:space="0" w:color="B5121B"/>
            </w:tcBorders>
            <w:shd w:val="clear" w:color="auto" w:fill="B5121B"/>
          </w:tcPr>
          <w:p w:rsidR="00A710C2" w:rsidRDefault="00A710C2" w:rsidP="00774938">
            <w:pPr>
              <w:pStyle w:val="TableHead1"/>
            </w:pPr>
            <w:r>
              <w:t>If yes, please describe</w:t>
            </w:r>
          </w:p>
        </w:tc>
        <w:tc>
          <w:tcPr>
            <w:tcW w:w="3121" w:type="dxa"/>
            <w:tcBorders>
              <w:top w:val="single" w:sz="4" w:space="0" w:color="B5121B"/>
              <w:left w:val="single" w:sz="4" w:space="0" w:color="B5121B"/>
              <w:bottom w:val="single" w:sz="4" w:space="0" w:color="B5121B"/>
              <w:right w:val="single" w:sz="4" w:space="0" w:color="B5121B"/>
            </w:tcBorders>
            <w:shd w:val="clear" w:color="auto" w:fill="B5121B"/>
          </w:tcPr>
          <w:p w:rsidR="00A710C2" w:rsidRDefault="00A710C2" w:rsidP="00774938">
            <w:pPr>
              <w:pStyle w:val="TableHead1"/>
            </w:pPr>
            <w:r>
              <w:t xml:space="preserve">If no, what actions are </w:t>
            </w:r>
            <w:r>
              <w:br/>
              <w:t>planned or required</w:t>
            </w:r>
          </w:p>
        </w:tc>
        <w:tc>
          <w:tcPr>
            <w:tcW w:w="1801" w:type="dxa"/>
            <w:tcBorders>
              <w:top w:val="single" w:sz="4" w:space="0" w:color="B5121B"/>
              <w:left w:val="single" w:sz="4" w:space="0" w:color="B5121B"/>
              <w:bottom w:val="single" w:sz="4" w:space="0" w:color="B5121B"/>
              <w:right w:val="single" w:sz="4" w:space="0" w:color="B5121B"/>
            </w:tcBorders>
            <w:shd w:val="clear" w:color="auto" w:fill="B5121B"/>
          </w:tcPr>
          <w:p w:rsidR="00A710C2" w:rsidRDefault="00A710C2" w:rsidP="00774938">
            <w:pPr>
              <w:pStyle w:val="TableHead1"/>
            </w:pPr>
            <w:r>
              <w:t>By when/Who’s responsible?</w:t>
            </w:r>
          </w:p>
        </w:tc>
      </w:tr>
    </w:tbl>
    <w:p w:rsidR="00A710C2" w:rsidRPr="00A710C2" w:rsidRDefault="00A710C2" w:rsidP="00A710C2">
      <w:pPr>
        <w:pStyle w:val="Heading2Para"/>
        <w:rPr>
          <w:sz w:val="22"/>
          <w:szCs w:val="22"/>
        </w:rPr>
      </w:pPr>
      <w:r w:rsidRPr="00A710C2">
        <w:rPr>
          <w:sz w:val="22"/>
          <w:szCs w:val="22"/>
        </w:rPr>
        <w:t>3. Orientation, education and training (continued)</w:t>
      </w:r>
    </w:p>
    <w:tbl>
      <w:tblPr>
        <w:tblW w:w="15720" w:type="dxa"/>
        <w:tblBorders>
          <w:top w:val="single" w:sz="4" w:space="0" w:color="B5121B"/>
          <w:left w:val="single" w:sz="4" w:space="0" w:color="B5121B"/>
          <w:bottom w:val="single" w:sz="4" w:space="0" w:color="B5121B"/>
          <w:right w:val="single" w:sz="4" w:space="0" w:color="B5121B"/>
          <w:insideH w:val="single" w:sz="4" w:space="0" w:color="B5121B"/>
          <w:insideV w:val="single" w:sz="4" w:space="0" w:color="B5121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3390"/>
        <w:gridCol w:w="840"/>
        <w:gridCol w:w="840"/>
        <w:gridCol w:w="1667"/>
        <w:gridCol w:w="3376"/>
        <w:gridCol w:w="3123"/>
        <w:gridCol w:w="1794"/>
      </w:tblGrid>
      <w:tr w:rsidR="00A710C2" w:rsidTr="00774938">
        <w:trPr>
          <w:trHeight w:val="1701"/>
        </w:trPr>
        <w:tc>
          <w:tcPr>
            <w:tcW w:w="690" w:type="dxa"/>
            <w:shd w:val="clear" w:color="auto" w:fill="F7E7DF"/>
          </w:tcPr>
          <w:p w:rsidR="00A710C2" w:rsidRDefault="00A710C2" w:rsidP="00A710C2">
            <w:pPr>
              <w:pStyle w:val="TableHead2nopara"/>
            </w:pPr>
            <w:r>
              <w:t>3.3</w:t>
            </w:r>
          </w:p>
        </w:tc>
        <w:tc>
          <w:tcPr>
            <w:tcW w:w="3390" w:type="dxa"/>
            <w:shd w:val="clear" w:color="auto" w:fill="FFFFFF"/>
          </w:tcPr>
          <w:p w:rsidR="00A710C2" w:rsidRDefault="00A710C2" w:rsidP="00774938">
            <w:pPr>
              <w:pStyle w:val="TableText"/>
            </w:pPr>
            <w:r>
              <w:t>Are staff ‘consumer champions’ delegated with the task of promoting consumer participation?</w:t>
            </w:r>
          </w:p>
        </w:tc>
        <w:tc>
          <w:tcPr>
            <w:tcW w:w="840" w:type="dxa"/>
            <w:shd w:val="clear" w:color="auto" w:fill="FFFFFF"/>
          </w:tcPr>
          <w:p w:rsidR="00A710C2" w:rsidRDefault="00A710C2" w:rsidP="00774938">
            <w:pPr>
              <w:pStyle w:val="TableText"/>
              <w:rPr>
                <w:lang w:val="en-GB"/>
              </w:rPr>
            </w:pPr>
          </w:p>
        </w:tc>
        <w:tc>
          <w:tcPr>
            <w:tcW w:w="840" w:type="dxa"/>
            <w:shd w:val="clear" w:color="auto" w:fill="FFFFFF"/>
          </w:tcPr>
          <w:p w:rsidR="00A710C2" w:rsidRDefault="00A710C2" w:rsidP="00774938">
            <w:pPr>
              <w:pStyle w:val="TableText"/>
            </w:pPr>
          </w:p>
        </w:tc>
        <w:tc>
          <w:tcPr>
            <w:tcW w:w="1667" w:type="dxa"/>
            <w:shd w:val="clear" w:color="auto" w:fill="FFFFFF"/>
          </w:tcPr>
          <w:p w:rsidR="00A710C2" w:rsidRDefault="00A710C2" w:rsidP="00774938">
            <w:pPr>
              <w:pStyle w:val="TableText"/>
            </w:pPr>
          </w:p>
        </w:tc>
        <w:tc>
          <w:tcPr>
            <w:tcW w:w="3376" w:type="dxa"/>
            <w:shd w:val="clear" w:color="auto" w:fill="FFFFFF"/>
          </w:tcPr>
          <w:p w:rsidR="00A710C2" w:rsidRDefault="00A710C2" w:rsidP="00774938">
            <w:pPr>
              <w:pStyle w:val="TableText"/>
              <w:rPr>
                <w:rFonts w:ascii="Arial" w:hAnsi="Arial"/>
                <w:lang w:val="en-GB"/>
              </w:rPr>
            </w:pPr>
          </w:p>
        </w:tc>
        <w:tc>
          <w:tcPr>
            <w:tcW w:w="3123" w:type="dxa"/>
            <w:shd w:val="clear" w:color="auto" w:fill="FFFFFF"/>
          </w:tcPr>
          <w:p w:rsidR="00A710C2" w:rsidRDefault="00A710C2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1794" w:type="dxa"/>
            <w:shd w:val="clear" w:color="auto" w:fill="FFFFFF"/>
          </w:tcPr>
          <w:p w:rsidR="00A710C2" w:rsidRDefault="00A710C2" w:rsidP="00774938">
            <w:pPr>
              <w:pStyle w:val="TableText"/>
              <w:rPr>
                <w:rFonts w:ascii="Arial" w:hAnsi="Arial"/>
              </w:rPr>
            </w:pPr>
          </w:p>
        </w:tc>
      </w:tr>
    </w:tbl>
    <w:p w:rsidR="00A710C2" w:rsidRDefault="00A710C2" w:rsidP="00A710C2">
      <w:pPr>
        <w:pStyle w:val="Heading2Para"/>
      </w:pPr>
      <w:r>
        <w:t>Evaluation</w:t>
      </w:r>
    </w:p>
    <w:tbl>
      <w:tblPr>
        <w:tblW w:w="15720" w:type="dxa"/>
        <w:tblBorders>
          <w:top w:val="single" w:sz="4" w:space="0" w:color="B5121B"/>
          <w:left w:val="single" w:sz="4" w:space="0" w:color="B5121B"/>
          <w:bottom w:val="single" w:sz="4" w:space="0" w:color="B5121B"/>
          <w:right w:val="single" w:sz="4" w:space="0" w:color="B5121B"/>
          <w:insideH w:val="single" w:sz="4" w:space="0" w:color="B5121B"/>
          <w:insideV w:val="single" w:sz="4" w:space="0" w:color="B5121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3388"/>
        <w:gridCol w:w="840"/>
        <w:gridCol w:w="840"/>
        <w:gridCol w:w="1680"/>
        <w:gridCol w:w="3360"/>
        <w:gridCol w:w="3121"/>
        <w:gridCol w:w="1802"/>
      </w:tblGrid>
      <w:tr w:rsidR="00A710C2" w:rsidTr="00774938">
        <w:trPr>
          <w:trHeight w:val="1701"/>
        </w:trPr>
        <w:tc>
          <w:tcPr>
            <w:tcW w:w="689" w:type="dxa"/>
            <w:shd w:val="clear" w:color="auto" w:fill="F7E7DF"/>
          </w:tcPr>
          <w:p w:rsidR="00A710C2" w:rsidRPr="00A90CC1" w:rsidRDefault="00A710C2" w:rsidP="00774938">
            <w:pPr>
              <w:pStyle w:val="TableHead2nopara"/>
            </w:pPr>
            <w:r w:rsidRPr="00A90CC1">
              <w:t>4.1</w:t>
            </w:r>
          </w:p>
        </w:tc>
        <w:tc>
          <w:tcPr>
            <w:tcW w:w="3388" w:type="dxa"/>
            <w:shd w:val="clear" w:color="auto" w:fill="FFFFFF"/>
          </w:tcPr>
          <w:p w:rsidR="00A710C2" w:rsidRPr="00A90CC1" w:rsidRDefault="00A710C2" w:rsidP="00774938">
            <w:pPr>
              <w:pStyle w:val="TableText"/>
            </w:pPr>
            <w:r>
              <w:t>Do you have a process to evaluate the effectiveness of your consumer participation activities?</w:t>
            </w:r>
          </w:p>
          <w:p w:rsidR="00A710C2" w:rsidRDefault="00A710C2" w:rsidP="00774938">
            <w:pPr>
              <w:pStyle w:val="TableText"/>
            </w:pPr>
            <w:r>
              <w:t>(NSQHSS Action 1.1.1)</w:t>
            </w:r>
          </w:p>
        </w:tc>
        <w:tc>
          <w:tcPr>
            <w:tcW w:w="840" w:type="dxa"/>
            <w:shd w:val="clear" w:color="auto" w:fill="FFFFFF"/>
          </w:tcPr>
          <w:p w:rsidR="00A710C2" w:rsidRDefault="00A710C2" w:rsidP="00774938">
            <w:pPr>
              <w:pStyle w:val="TableText"/>
            </w:pPr>
          </w:p>
        </w:tc>
        <w:tc>
          <w:tcPr>
            <w:tcW w:w="840" w:type="dxa"/>
            <w:shd w:val="clear" w:color="auto" w:fill="FFFFFF"/>
          </w:tcPr>
          <w:p w:rsidR="00A710C2" w:rsidRDefault="00A710C2" w:rsidP="00774938">
            <w:pPr>
              <w:pStyle w:val="TableText"/>
            </w:pPr>
          </w:p>
        </w:tc>
        <w:tc>
          <w:tcPr>
            <w:tcW w:w="1680" w:type="dxa"/>
            <w:shd w:val="clear" w:color="auto" w:fill="FFFFFF"/>
          </w:tcPr>
          <w:p w:rsidR="00A710C2" w:rsidRDefault="00A710C2" w:rsidP="00774938">
            <w:pPr>
              <w:pStyle w:val="TableText"/>
            </w:pPr>
          </w:p>
        </w:tc>
        <w:tc>
          <w:tcPr>
            <w:tcW w:w="3360" w:type="dxa"/>
            <w:shd w:val="clear" w:color="auto" w:fill="FFFFFF"/>
          </w:tcPr>
          <w:p w:rsidR="00A710C2" w:rsidRDefault="00A710C2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3121" w:type="dxa"/>
            <w:shd w:val="clear" w:color="auto" w:fill="FFFFFF"/>
          </w:tcPr>
          <w:p w:rsidR="00A710C2" w:rsidRDefault="00A710C2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1802" w:type="dxa"/>
            <w:shd w:val="clear" w:color="auto" w:fill="FFFFFF"/>
          </w:tcPr>
          <w:p w:rsidR="00A710C2" w:rsidRDefault="00A710C2" w:rsidP="00774938">
            <w:pPr>
              <w:pStyle w:val="TableText"/>
              <w:rPr>
                <w:rFonts w:ascii="Arial" w:hAnsi="Arial"/>
              </w:rPr>
            </w:pPr>
          </w:p>
        </w:tc>
      </w:tr>
      <w:tr w:rsidR="00A710C2" w:rsidTr="00774938">
        <w:trPr>
          <w:trHeight w:val="1701"/>
        </w:trPr>
        <w:tc>
          <w:tcPr>
            <w:tcW w:w="689" w:type="dxa"/>
            <w:shd w:val="clear" w:color="auto" w:fill="F7E7DF"/>
          </w:tcPr>
          <w:p w:rsidR="00A710C2" w:rsidRPr="00A90CC1" w:rsidRDefault="00A710C2" w:rsidP="00774938">
            <w:pPr>
              <w:pStyle w:val="TableHead2nopara"/>
            </w:pPr>
            <w:r w:rsidRPr="00A90CC1">
              <w:t>4.2</w:t>
            </w:r>
          </w:p>
        </w:tc>
        <w:tc>
          <w:tcPr>
            <w:tcW w:w="3388" w:type="dxa"/>
            <w:shd w:val="clear" w:color="auto" w:fill="FFFFFF"/>
          </w:tcPr>
          <w:p w:rsidR="00A710C2" w:rsidRDefault="00A710C2" w:rsidP="00774938">
            <w:pPr>
              <w:pStyle w:val="TableText"/>
            </w:pPr>
            <w:r>
              <w:t>Do you have a process to report on your consumer participation activities and achievements?</w:t>
            </w:r>
          </w:p>
          <w:p w:rsidR="00A710C2" w:rsidRDefault="00A710C2" w:rsidP="00774938">
            <w:pPr>
              <w:pStyle w:val="TableText"/>
            </w:pPr>
            <w:r>
              <w:t>(NSQHSS Items 1.2, 2.1)</w:t>
            </w:r>
          </w:p>
        </w:tc>
        <w:tc>
          <w:tcPr>
            <w:tcW w:w="840" w:type="dxa"/>
            <w:shd w:val="clear" w:color="auto" w:fill="FFFFFF"/>
          </w:tcPr>
          <w:p w:rsidR="00A710C2" w:rsidRDefault="00A710C2" w:rsidP="00774938">
            <w:pPr>
              <w:pStyle w:val="TableText"/>
            </w:pPr>
          </w:p>
        </w:tc>
        <w:tc>
          <w:tcPr>
            <w:tcW w:w="840" w:type="dxa"/>
            <w:shd w:val="clear" w:color="auto" w:fill="FFFFFF"/>
          </w:tcPr>
          <w:p w:rsidR="00A710C2" w:rsidRDefault="00A710C2" w:rsidP="00774938">
            <w:pPr>
              <w:pStyle w:val="TableText"/>
            </w:pPr>
          </w:p>
        </w:tc>
        <w:tc>
          <w:tcPr>
            <w:tcW w:w="1680" w:type="dxa"/>
            <w:shd w:val="clear" w:color="auto" w:fill="FFFFFF"/>
          </w:tcPr>
          <w:p w:rsidR="00A710C2" w:rsidRDefault="00A710C2" w:rsidP="00774938">
            <w:pPr>
              <w:pStyle w:val="TableText"/>
            </w:pPr>
          </w:p>
        </w:tc>
        <w:tc>
          <w:tcPr>
            <w:tcW w:w="3360" w:type="dxa"/>
            <w:shd w:val="clear" w:color="auto" w:fill="FFFFFF"/>
          </w:tcPr>
          <w:p w:rsidR="00A710C2" w:rsidRDefault="00A710C2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3121" w:type="dxa"/>
            <w:shd w:val="clear" w:color="auto" w:fill="FFFFFF"/>
          </w:tcPr>
          <w:p w:rsidR="00A710C2" w:rsidRDefault="00A710C2" w:rsidP="00774938">
            <w:pPr>
              <w:pStyle w:val="TableText"/>
              <w:rPr>
                <w:rFonts w:ascii="Arial" w:hAnsi="Arial"/>
              </w:rPr>
            </w:pPr>
          </w:p>
        </w:tc>
        <w:tc>
          <w:tcPr>
            <w:tcW w:w="1802" w:type="dxa"/>
            <w:shd w:val="clear" w:color="auto" w:fill="FFFFFF"/>
          </w:tcPr>
          <w:p w:rsidR="00A710C2" w:rsidRDefault="00A710C2" w:rsidP="00774938">
            <w:pPr>
              <w:pStyle w:val="TableText"/>
              <w:rPr>
                <w:rFonts w:ascii="Arial" w:hAnsi="Arial"/>
              </w:rPr>
            </w:pPr>
          </w:p>
        </w:tc>
      </w:tr>
    </w:tbl>
    <w:p w:rsidR="00AC1DDC" w:rsidRPr="00AC1DDC" w:rsidRDefault="00A710C2" w:rsidP="00872C0E">
      <w:pPr>
        <w:spacing w:before="240"/>
        <w:rPr>
          <w:sz w:val="20"/>
          <w:szCs w:val="20"/>
        </w:rPr>
      </w:pPr>
      <w:r w:rsidRPr="00AC1DDC">
        <w:rPr>
          <w:sz w:val="20"/>
          <w:szCs w:val="20"/>
        </w:rPr>
        <w:t>NSQHSS references relate to the National Safety and Quality Health Service Standards</w:t>
      </w:r>
      <w:r w:rsidR="00AC1DDC" w:rsidRPr="00AC1DDC">
        <w:rPr>
          <w:sz w:val="20"/>
          <w:szCs w:val="20"/>
        </w:rPr>
        <w:t xml:space="preserve">, which have been developed by the Australian Commission on Safety and Quality in Health Care to improve the quality of health service provision in Australia.  </w:t>
      </w:r>
      <w:r w:rsidR="00AC1DDC" w:rsidRPr="00AC1DDC">
        <w:rPr>
          <w:color w:val="29282B"/>
          <w:sz w:val="20"/>
          <w:szCs w:val="20"/>
          <w:lang w:val="en"/>
        </w:rPr>
        <w:t>The Standards provide a nationally consistent statement of the level of care consumers should be able to expect from health services</w:t>
      </w:r>
      <w:r w:rsidR="00AC1DDC">
        <w:rPr>
          <w:color w:val="29282B"/>
          <w:sz w:val="20"/>
          <w:szCs w:val="20"/>
          <w:lang w:val="en"/>
        </w:rPr>
        <w:t>.</w:t>
      </w:r>
    </w:p>
    <w:p w:rsidR="009D0E12" w:rsidRPr="009D0E12" w:rsidRDefault="002C760A" w:rsidP="002C760A">
      <w:pPr>
        <w:tabs>
          <w:tab w:val="left" w:pos="1833"/>
        </w:tabs>
        <w:ind w:firstLine="720"/>
      </w:pPr>
      <w:r>
        <w:tab/>
      </w:r>
    </w:p>
    <w:sectPr w:rsidR="009D0E12" w:rsidRPr="009D0E12" w:rsidSect="00A710C2">
      <w:headerReference w:type="default" r:id="rId14"/>
      <w:headerReference w:type="first" r:id="rId15"/>
      <w:footerReference w:type="first" r:id="rId16"/>
      <w:type w:val="continuous"/>
      <w:pgSz w:w="16838" w:h="11906" w:orient="landscape" w:code="9"/>
      <w:pgMar w:top="1985" w:right="567" w:bottom="567" w:left="567" w:header="567" w:footer="284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A51" w:rsidRDefault="00AF2A51" w:rsidP="000938F4">
      <w:pPr>
        <w:spacing w:after="0" w:line="240" w:lineRule="auto"/>
      </w:pPr>
      <w:r>
        <w:separator/>
      </w:r>
    </w:p>
  </w:endnote>
  <w:endnote w:type="continuationSeparator" w:id="0">
    <w:p w:rsidR="00AF2A51" w:rsidRDefault="00AF2A51" w:rsidP="0009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656" w:rsidRDefault="00B546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F41" w:rsidRPr="00E73359" w:rsidRDefault="00E73359" w:rsidP="00E73359">
    <w:pPr>
      <w:pStyle w:val="Footer"/>
      <w:jc w:val="right"/>
    </w:pPr>
    <w:r>
      <w:rPr>
        <w:noProof/>
        <w:lang w:eastAsia="en-AU"/>
      </w:rPr>
      <w:drawing>
        <wp:inline distT="0" distB="0" distL="0" distR="0">
          <wp:extent cx="2189074" cy="532181"/>
          <wp:effectExtent l="19050" t="0" r="1676" b="0"/>
          <wp:docPr id="13" name="Picture 8" descr="CancerAust_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cerAust_Logo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9074" cy="532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60"/>
      <w:gridCol w:w="7960"/>
    </w:tblGrid>
    <w:tr w:rsidR="00B54656" w:rsidTr="005E4C17">
      <w:tc>
        <w:tcPr>
          <w:tcW w:w="7960" w:type="dxa"/>
        </w:tcPr>
        <w:p w:rsidR="00B54656" w:rsidRDefault="00011A8C" w:rsidP="00011A8C">
          <w:pPr>
            <w:pStyle w:val="Code"/>
          </w:pPr>
          <w:r>
            <w:t>REF</w:t>
          </w:r>
          <w:r w:rsidR="00B54656">
            <w:t>: M4.11-12</w:t>
          </w:r>
        </w:p>
        <w:p w:rsidR="00B54656" w:rsidRDefault="00011A8C" w:rsidP="00011A8C">
          <w:pPr>
            <w:pStyle w:val="Code"/>
          </w:pPr>
          <w:r>
            <w:t>REF</w:t>
          </w:r>
          <w:r w:rsidR="00B54656">
            <w:t>: M9-47-12</w:t>
          </w:r>
        </w:p>
      </w:tc>
      <w:tc>
        <w:tcPr>
          <w:tcW w:w="7960" w:type="dxa"/>
        </w:tcPr>
        <w:p w:rsidR="00B54656" w:rsidRDefault="00B54656" w:rsidP="005E4C17">
          <w:pPr>
            <w:pStyle w:val="Footer"/>
            <w:jc w:val="right"/>
          </w:pPr>
          <w:r w:rsidRPr="00A32468">
            <w:rPr>
              <w:noProof/>
              <w:lang w:eastAsia="en-AU"/>
            </w:rPr>
            <w:drawing>
              <wp:inline distT="0" distB="0" distL="0" distR="0">
                <wp:extent cx="2189074" cy="532181"/>
                <wp:effectExtent l="19050" t="0" r="1676" b="0"/>
                <wp:docPr id="35" name="Picture 8" descr="CancerAust_Logo_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ncerAust_Logo_Smal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9074" cy="532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07F41" w:rsidRDefault="00907F41" w:rsidP="00907F41">
    <w:pPr>
      <w:pStyle w:val="Footer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219" w:rsidRPr="000E772E" w:rsidRDefault="000E772E" w:rsidP="000E772E">
    <w:pPr>
      <w:pStyle w:val="Footer"/>
      <w:jc w:val="right"/>
    </w:pPr>
    <w:r>
      <w:rPr>
        <w:noProof/>
        <w:lang w:eastAsia="en-AU"/>
      </w:rPr>
      <w:drawing>
        <wp:inline distT="0" distB="0" distL="0" distR="0">
          <wp:extent cx="2189074" cy="532181"/>
          <wp:effectExtent l="19050" t="0" r="1676" b="0"/>
          <wp:docPr id="12" name="Picture 8" descr="CancerAust_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cerAust_Logo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9074" cy="532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A51" w:rsidRDefault="00AF2A51" w:rsidP="000938F4">
      <w:pPr>
        <w:spacing w:after="0" w:line="240" w:lineRule="auto"/>
      </w:pPr>
      <w:r>
        <w:separator/>
      </w:r>
    </w:p>
  </w:footnote>
  <w:footnote w:type="continuationSeparator" w:id="0">
    <w:p w:rsidR="00AF2A51" w:rsidRDefault="00AF2A51" w:rsidP="0009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656" w:rsidRDefault="00B546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656" w:rsidRDefault="00B546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F41" w:rsidRPr="000938F4" w:rsidRDefault="00907F41" w:rsidP="00907F41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91008" behindDoc="1" locked="0" layoutInCell="1" allowOverlap="1">
          <wp:simplePos x="0" y="0"/>
          <wp:positionH relativeFrom="column">
            <wp:posOffset>-357773</wp:posOffset>
          </wp:positionH>
          <wp:positionV relativeFrom="paragraph">
            <wp:posOffset>-224289</wp:posOffset>
          </wp:positionV>
          <wp:extent cx="10693691" cy="1484851"/>
          <wp:effectExtent l="19050" t="0" r="0" b="0"/>
          <wp:wrapNone/>
          <wp:docPr id="4" name="Picture 3" descr="CancerAust_Banner_Upper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cerAust_Banner_Upper_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3691" cy="1484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11765"/>
    </w:tblGrid>
    <w:tr w:rsidR="00907F41" w:rsidTr="00AB67BC">
      <w:trPr>
        <w:trHeight w:hRule="exact" w:val="1201"/>
      </w:trPr>
      <w:tc>
        <w:tcPr>
          <w:tcW w:w="2977" w:type="dxa"/>
        </w:tcPr>
        <w:p w:rsidR="00907F41" w:rsidRDefault="00907F41" w:rsidP="00AC684F"/>
      </w:tc>
      <w:tc>
        <w:tcPr>
          <w:tcW w:w="11765" w:type="dxa"/>
          <w:tcMar>
            <w:left w:w="0" w:type="dxa"/>
            <w:right w:w="0" w:type="dxa"/>
          </w:tcMar>
          <w:vAlign w:val="center"/>
        </w:tcPr>
        <w:p w:rsidR="00907F41" w:rsidRPr="000938F4" w:rsidRDefault="00196997" w:rsidP="00196997">
          <w:pPr>
            <w:pStyle w:val="Heading1"/>
            <w:outlineLvl w:val="0"/>
          </w:pPr>
          <w:bookmarkStart w:id="1" w:name="_Toc20650510"/>
          <w:r>
            <w:t xml:space="preserve">Organisational </w:t>
          </w:r>
          <w:r w:rsidR="00EC7D4B">
            <w:t>s</w:t>
          </w:r>
          <w:r>
            <w:t xml:space="preserve">elf-assessment survey </w:t>
          </w:r>
          <w:r>
            <w:br/>
            <w:t xml:space="preserve">for consumer </w:t>
          </w:r>
          <w:bookmarkEnd w:id="1"/>
          <w:r>
            <w:t>engagement</w:t>
          </w:r>
        </w:p>
      </w:tc>
    </w:tr>
  </w:tbl>
  <w:p w:rsidR="00F76ECC" w:rsidRPr="00907F41" w:rsidRDefault="00B54656" w:rsidP="00907F41">
    <w:pPr>
      <w:pStyle w:val="Header"/>
    </w:pPr>
    <w:r w:rsidRPr="00B54656">
      <w:rPr>
        <w:noProof/>
        <w:lang w:eastAsia="en-AU"/>
      </w:rPr>
      <w:drawing>
        <wp:anchor distT="0" distB="0" distL="114300" distR="114300" simplePos="0" relativeHeight="251695104" behindDoc="0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-928370</wp:posOffset>
          </wp:positionV>
          <wp:extent cx="1066800" cy="1085850"/>
          <wp:effectExtent l="19050" t="0" r="0" b="0"/>
          <wp:wrapNone/>
          <wp:docPr id="40" name="Picture 2" descr="Icon_1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_1.eps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107" w:rsidRPr="000938F4" w:rsidRDefault="00000A67" w:rsidP="00CF3107">
    <w:pPr>
      <w:pStyle w:val="Header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column">
                <wp:posOffset>9540875</wp:posOffset>
              </wp:positionH>
              <wp:positionV relativeFrom="paragraph">
                <wp:posOffset>67310</wp:posOffset>
              </wp:positionV>
              <wp:extent cx="1045210" cy="553085"/>
              <wp:effectExtent l="0" t="1588" r="953" b="952"/>
              <wp:wrapNone/>
              <wp:docPr id="2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5400000">
                        <a:off x="0" y="0"/>
                        <a:ext cx="1045210" cy="553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B512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E25D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" o:spid="_x0000_s1026" type="#_x0000_t5" style="position:absolute;margin-left:751.25pt;margin-top:5.3pt;width:82.3pt;height:43.55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" fillcolor="#b5121b" stroked="f"/>
          </w:pict>
        </mc:Fallback>
      </mc:AlternateContent>
    </w:r>
    <w:r w:rsidR="00CF3107">
      <w:tab/>
    </w:r>
  </w:p>
  <w:p w:rsidR="00CF3107" w:rsidRPr="0009006C" w:rsidRDefault="00CF3107" w:rsidP="00CF3107">
    <w:pPr>
      <w:pStyle w:val="Header"/>
    </w:pPr>
  </w:p>
  <w:p w:rsidR="0009006C" w:rsidRPr="00CF3107" w:rsidRDefault="0009006C" w:rsidP="00CF310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06C" w:rsidRPr="000938F4" w:rsidRDefault="00000A67" w:rsidP="0009006C">
    <w:pPr>
      <w:pStyle w:val="Header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column">
                <wp:posOffset>9540875</wp:posOffset>
              </wp:positionH>
              <wp:positionV relativeFrom="paragraph">
                <wp:posOffset>67310</wp:posOffset>
              </wp:positionV>
              <wp:extent cx="1045210" cy="553085"/>
              <wp:effectExtent l="0" t="1588" r="953" b="952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5400000">
                        <a:off x="0" y="0"/>
                        <a:ext cx="1045210" cy="553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B512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E24B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9" o:spid="_x0000_s1026" type="#_x0000_t5" style="position:absolute;margin-left:751.25pt;margin-top:5.3pt;width:82.3pt;height:43.55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" fillcolor="#b5121b" stroked="f"/>
          </w:pict>
        </mc:Fallback>
      </mc:AlternateContent>
    </w:r>
    <w:r w:rsidR="0009006C">
      <w:tab/>
    </w:r>
  </w:p>
  <w:p w:rsidR="00AC344F" w:rsidRPr="0009006C" w:rsidRDefault="00AC344F" w:rsidP="000900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75pt;height:12pt" o:bullet="t">
        <v:imagedata r:id="rId1" o:title="CancerAust_LinkBullet"/>
      </v:shape>
    </w:pict>
  </w:numPicBullet>
  <w:abstractNum w:abstractNumId="0" w15:restartNumberingAfterBreak="0">
    <w:nsid w:val="FFFFFF7C"/>
    <w:multiLevelType w:val="singleLevel"/>
    <w:tmpl w:val="346EDE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DEC8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B86C4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9226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6AEB1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1A4DC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381E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A2F8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8EBA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0A1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335725"/>
    <w:multiLevelType w:val="hybridMultilevel"/>
    <w:tmpl w:val="27368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B7177"/>
    <w:multiLevelType w:val="hybridMultilevel"/>
    <w:tmpl w:val="82AA2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8088D"/>
    <w:multiLevelType w:val="hybridMultilevel"/>
    <w:tmpl w:val="61906A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4373C0"/>
    <w:multiLevelType w:val="hybridMultilevel"/>
    <w:tmpl w:val="CF76925E"/>
    <w:lvl w:ilvl="0" w:tplc="BCA0C098">
      <w:start w:val="1"/>
      <w:numFmt w:val="bullet"/>
      <w:pStyle w:val="Body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6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5609D"/>
    <w:multiLevelType w:val="hybridMultilevel"/>
    <w:tmpl w:val="68DC28C8"/>
    <w:lvl w:ilvl="0" w:tplc="7A44E8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F44A9"/>
    <w:multiLevelType w:val="hybridMultilevel"/>
    <w:tmpl w:val="754C65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72FEAA">
      <w:start w:val="1"/>
      <w:numFmt w:val="bullet"/>
      <w:lvlText w:val="•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52C21"/>
    <w:multiLevelType w:val="hybridMultilevel"/>
    <w:tmpl w:val="05C24C96"/>
    <w:lvl w:ilvl="0" w:tplc="6AEC81C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7F7F7F" w:themeColor="text1" w:themeTint="80"/>
        <w:sz w:val="24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0492D"/>
    <w:multiLevelType w:val="hybridMultilevel"/>
    <w:tmpl w:val="25DA9C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A07141"/>
    <w:multiLevelType w:val="hybridMultilevel"/>
    <w:tmpl w:val="285EE7F0"/>
    <w:lvl w:ilvl="0" w:tplc="1B3C3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6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A4DE4"/>
    <w:multiLevelType w:val="hybridMultilevel"/>
    <w:tmpl w:val="E280009A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8BD430D"/>
    <w:multiLevelType w:val="hybridMultilevel"/>
    <w:tmpl w:val="A9A24D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5"/>
  </w:num>
  <w:num w:numId="17">
    <w:abstractNumId w:val="12"/>
  </w:num>
  <w:num w:numId="18">
    <w:abstractNumId w:val="11"/>
  </w:num>
  <w:num w:numId="19">
    <w:abstractNumId w:val="17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F4"/>
    <w:rsid w:val="00000A67"/>
    <w:rsid w:val="00001BB1"/>
    <w:rsid w:val="00011A8C"/>
    <w:rsid w:val="000339E9"/>
    <w:rsid w:val="00062C2C"/>
    <w:rsid w:val="000703E9"/>
    <w:rsid w:val="0009006C"/>
    <w:rsid w:val="000938F4"/>
    <w:rsid w:val="000C7032"/>
    <w:rsid w:val="000E772E"/>
    <w:rsid w:val="000F2E85"/>
    <w:rsid w:val="00102AA8"/>
    <w:rsid w:val="00162BD6"/>
    <w:rsid w:val="00186CC7"/>
    <w:rsid w:val="00193D14"/>
    <w:rsid w:val="00196997"/>
    <w:rsid w:val="001D3138"/>
    <w:rsid w:val="001E52A1"/>
    <w:rsid w:val="002C3BCD"/>
    <w:rsid w:val="002C760A"/>
    <w:rsid w:val="002E0481"/>
    <w:rsid w:val="00391A60"/>
    <w:rsid w:val="003A386A"/>
    <w:rsid w:val="003B27D5"/>
    <w:rsid w:val="003C7469"/>
    <w:rsid w:val="0040711C"/>
    <w:rsid w:val="00410993"/>
    <w:rsid w:val="00456A95"/>
    <w:rsid w:val="004707AB"/>
    <w:rsid w:val="00483F7E"/>
    <w:rsid w:val="004F32E5"/>
    <w:rsid w:val="00507F5B"/>
    <w:rsid w:val="0053150A"/>
    <w:rsid w:val="005315C2"/>
    <w:rsid w:val="0055186B"/>
    <w:rsid w:val="00553532"/>
    <w:rsid w:val="00556D51"/>
    <w:rsid w:val="00557EFF"/>
    <w:rsid w:val="005A6377"/>
    <w:rsid w:val="005D049D"/>
    <w:rsid w:val="005E0B29"/>
    <w:rsid w:val="005E27E9"/>
    <w:rsid w:val="00601620"/>
    <w:rsid w:val="00632842"/>
    <w:rsid w:val="00641B47"/>
    <w:rsid w:val="006869F1"/>
    <w:rsid w:val="006C4BA6"/>
    <w:rsid w:val="0071325F"/>
    <w:rsid w:val="00780D48"/>
    <w:rsid w:val="00781E8D"/>
    <w:rsid w:val="0078621A"/>
    <w:rsid w:val="007A5243"/>
    <w:rsid w:val="007C2282"/>
    <w:rsid w:val="008325C4"/>
    <w:rsid w:val="00872C0E"/>
    <w:rsid w:val="008E3219"/>
    <w:rsid w:val="00907F41"/>
    <w:rsid w:val="00963807"/>
    <w:rsid w:val="009A2906"/>
    <w:rsid w:val="009A2F12"/>
    <w:rsid w:val="009D0E12"/>
    <w:rsid w:val="009E4F4E"/>
    <w:rsid w:val="009F03FF"/>
    <w:rsid w:val="00A114C7"/>
    <w:rsid w:val="00A14A80"/>
    <w:rsid w:val="00A1525D"/>
    <w:rsid w:val="00A25C6F"/>
    <w:rsid w:val="00A5293B"/>
    <w:rsid w:val="00A710C2"/>
    <w:rsid w:val="00A86E96"/>
    <w:rsid w:val="00A90CC1"/>
    <w:rsid w:val="00AA015C"/>
    <w:rsid w:val="00AB2227"/>
    <w:rsid w:val="00AB67BC"/>
    <w:rsid w:val="00AC1DDC"/>
    <w:rsid w:val="00AC344F"/>
    <w:rsid w:val="00AD0F94"/>
    <w:rsid w:val="00AF2A51"/>
    <w:rsid w:val="00B23028"/>
    <w:rsid w:val="00B533AA"/>
    <w:rsid w:val="00B54656"/>
    <w:rsid w:val="00B6293A"/>
    <w:rsid w:val="00BA0A46"/>
    <w:rsid w:val="00BB1CC6"/>
    <w:rsid w:val="00C0502D"/>
    <w:rsid w:val="00C108A4"/>
    <w:rsid w:val="00C23315"/>
    <w:rsid w:val="00C351E2"/>
    <w:rsid w:val="00C409CB"/>
    <w:rsid w:val="00C73D25"/>
    <w:rsid w:val="00CB1ABB"/>
    <w:rsid w:val="00CF3107"/>
    <w:rsid w:val="00D10AC9"/>
    <w:rsid w:val="00D15B00"/>
    <w:rsid w:val="00DA0D1E"/>
    <w:rsid w:val="00DB47F3"/>
    <w:rsid w:val="00E21F7B"/>
    <w:rsid w:val="00E73359"/>
    <w:rsid w:val="00EC7D4B"/>
    <w:rsid w:val="00ED017D"/>
    <w:rsid w:val="00EE762D"/>
    <w:rsid w:val="00F23CB7"/>
    <w:rsid w:val="00F70725"/>
    <w:rsid w:val="00F76ECC"/>
    <w:rsid w:val="00F8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079E2D-7F82-4753-948D-13A6FD16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D51"/>
    <w:rPr>
      <w:rFonts w:ascii="Century Gothic" w:hAnsi="Century Gothic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F41"/>
    <w:pPr>
      <w:keepNext/>
      <w:keepLines/>
      <w:tabs>
        <w:tab w:val="right" w:pos="9639"/>
      </w:tabs>
      <w:spacing w:after="0" w:line="240" w:lineRule="auto"/>
      <w:jc w:val="right"/>
      <w:outlineLvl w:val="0"/>
    </w:pPr>
    <w:rPr>
      <w:rFonts w:eastAsiaTheme="majorEastAsia" w:cstheme="majorBidi"/>
      <w:b/>
      <w:bCs/>
      <w:color w:val="B5121B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469"/>
    <w:pPr>
      <w:keepNext/>
      <w:keepLines/>
      <w:spacing w:after="120" w:line="240" w:lineRule="auto"/>
      <w:outlineLvl w:val="1"/>
    </w:pPr>
    <w:rPr>
      <w:rFonts w:eastAsiaTheme="majorEastAsia" w:cstheme="majorBidi"/>
      <w:b/>
      <w:bCs/>
      <w:color w:val="B5121B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0D1E"/>
    <w:pPr>
      <w:keepNext/>
      <w:keepLines/>
      <w:spacing w:after="120" w:line="240" w:lineRule="auto"/>
      <w:outlineLvl w:val="2"/>
    </w:pPr>
    <w:rPr>
      <w:rFonts w:eastAsiaTheme="majorEastAsia" w:cstheme="majorBidi"/>
      <w:b/>
      <w:bCs/>
      <w:color w:val="000000" w:themeColor="text1"/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F7E"/>
    <w:pPr>
      <w:keepNext/>
      <w:keepLines/>
      <w:spacing w:before="200" w:after="60" w:line="240" w:lineRule="auto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F7E"/>
    <w:pPr>
      <w:keepNext/>
      <w:keepLines/>
      <w:spacing w:before="200" w:after="60" w:line="240" w:lineRule="auto"/>
      <w:outlineLvl w:val="4"/>
    </w:pPr>
    <w:rPr>
      <w:rFonts w:eastAsiaTheme="majorEastAsia" w:cstheme="majorBidi"/>
      <w:b/>
      <w:i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4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4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4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4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93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8F4"/>
  </w:style>
  <w:style w:type="paragraph" w:styleId="Footer">
    <w:name w:val="footer"/>
    <w:basedOn w:val="Normal"/>
    <w:link w:val="FooterChar"/>
    <w:uiPriority w:val="99"/>
    <w:unhideWhenUsed/>
    <w:rsid w:val="00093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8F4"/>
  </w:style>
  <w:style w:type="paragraph" w:styleId="BalloonText">
    <w:name w:val="Balloon Text"/>
    <w:basedOn w:val="Normal"/>
    <w:link w:val="BalloonTextChar"/>
    <w:uiPriority w:val="99"/>
    <w:semiHidden/>
    <w:unhideWhenUsed/>
    <w:rsid w:val="0009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8F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07F41"/>
    <w:rPr>
      <w:rFonts w:ascii="Century Gothic" w:eastAsiaTheme="majorEastAsia" w:hAnsi="Century Gothic" w:cstheme="majorBidi"/>
      <w:b/>
      <w:bCs/>
      <w:color w:val="B5121B"/>
      <w:sz w:val="48"/>
      <w:szCs w:val="28"/>
    </w:rPr>
  </w:style>
  <w:style w:type="table" w:styleId="TableGrid">
    <w:name w:val="Table Grid"/>
    <w:basedOn w:val="TableNormal"/>
    <w:uiPriority w:val="59"/>
    <w:rsid w:val="0009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C7469"/>
    <w:rPr>
      <w:rFonts w:ascii="Century Gothic" w:eastAsiaTheme="majorEastAsia" w:hAnsi="Century Gothic" w:cstheme="majorBidi"/>
      <w:b/>
      <w:bCs/>
      <w:color w:val="B5121B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0D1E"/>
    <w:rPr>
      <w:rFonts w:ascii="Century Gothic" w:eastAsiaTheme="majorEastAsia" w:hAnsi="Century Gothic" w:cstheme="majorBidi"/>
      <w:b/>
      <w:bCs/>
      <w:color w:val="000000" w:themeColor="text1"/>
      <w:sz w:val="21"/>
    </w:rPr>
  </w:style>
  <w:style w:type="character" w:customStyle="1" w:styleId="Heading4Char">
    <w:name w:val="Heading 4 Char"/>
    <w:basedOn w:val="DefaultParagraphFont"/>
    <w:link w:val="Heading4"/>
    <w:uiPriority w:val="9"/>
    <w:rsid w:val="00483F7E"/>
    <w:rPr>
      <w:rFonts w:ascii="Century Gothic" w:eastAsiaTheme="majorEastAsia" w:hAnsi="Century Gothic" w:cstheme="majorBidi"/>
      <w:b/>
      <w:bCs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F7E"/>
    <w:rPr>
      <w:rFonts w:ascii="Century Gothic" w:eastAsiaTheme="majorEastAsia" w:hAnsi="Century Gothic" w:cstheme="majorBidi"/>
      <w:b/>
      <w:i/>
      <w:color w:val="000000" w:themeColor="text1"/>
      <w:sz w:val="20"/>
    </w:rPr>
  </w:style>
  <w:style w:type="paragraph" w:customStyle="1" w:styleId="PulloutQuote">
    <w:name w:val="Pullout Quote"/>
    <w:basedOn w:val="Normal"/>
    <w:uiPriority w:val="99"/>
    <w:rsid w:val="00632842"/>
    <w:pPr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cs="Century Gothic"/>
      <w:i/>
      <w:iCs/>
      <w:color w:val="00000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632842"/>
    <w:pPr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cs="Century Gothic"/>
      <w:color w:val="00000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632842"/>
    <w:rPr>
      <w:rFonts w:ascii="Century Gothic" w:hAnsi="Century Gothic" w:cs="Century Gothic"/>
      <w:color w:val="000000"/>
      <w:sz w:val="20"/>
      <w:szCs w:val="20"/>
      <w:lang w:val="en-GB"/>
    </w:rPr>
  </w:style>
  <w:style w:type="paragraph" w:customStyle="1" w:styleId="BodyBullet">
    <w:name w:val="Body Bullet"/>
    <w:basedOn w:val="BodyText"/>
    <w:uiPriority w:val="99"/>
    <w:rsid w:val="006869F1"/>
    <w:pPr>
      <w:numPr>
        <w:numId w:val="1"/>
      </w:numPr>
      <w:spacing w:after="57"/>
    </w:pPr>
  </w:style>
  <w:style w:type="paragraph" w:customStyle="1" w:styleId="BodyBulletLast">
    <w:name w:val="Body Bullet Last"/>
    <w:basedOn w:val="BodyBullet"/>
    <w:uiPriority w:val="99"/>
    <w:rsid w:val="00632842"/>
    <w:pPr>
      <w:spacing w:after="170"/>
    </w:pPr>
  </w:style>
  <w:style w:type="paragraph" w:styleId="NoSpacing">
    <w:name w:val="No Spacing"/>
    <w:uiPriority w:val="1"/>
    <w:qFormat/>
    <w:rsid w:val="00483F7E"/>
    <w:pPr>
      <w:spacing w:after="0" w:line="240" w:lineRule="auto"/>
    </w:pPr>
    <w:rPr>
      <w:rFonts w:ascii="Century Gothic" w:hAnsi="Century Gothic"/>
      <w:sz w:val="20"/>
    </w:rPr>
  </w:style>
  <w:style w:type="paragraph" w:customStyle="1" w:styleId="PulloutQuoteName">
    <w:name w:val="Pullout Quote Name"/>
    <w:basedOn w:val="PulloutQuote"/>
    <w:qFormat/>
    <w:rsid w:val="00AA015C"/>
    <w:pPr>
      <w:spacing w:after="200" w:line="180" w:lineRule="atLeast"/>
    </w:pPr>
    <w:rPr>
      <w:sz w:val="16"/>
    </w:rPr>
  </w:style>
  <w:style w:type="paragraph" w:styleId="ListParagraph">
    <w:name w:val="List Paragraph"/>
    <w:basedOn w:val="Normal"/>
    <w:uiPriority w:val="34"/>
    <w:qFormat/>
    <w:rsid w:val="002C760A"/>
    <w:pPr>
      <w:numPr>
        <w:numId w:val="3"/>
      </w:numPr>
      <w:spacing w:after="0"/>
      <w:ind w:left="284" w:hanging="284"/>
      <w:contextualSpacing/>
    </w:pPr>
    <w:rPr>
      <w:sz w:val="20"/>
    </w:rPr>
  </w:style>
  <w:style w:type="paragraph" w:customStyle="1" w:styleId="NormalPreBullet">
    <w:name w:val="Normal Pre Bullet"/>
    <w:basedOn w:val="Normal"/>
    <w:qFormat/>
    <w:rsid w:val="00A25C6F"/>
    <w:pPr>
      <w:spacing w:after="0"/>
    </w:pPr>
  </w:style>
  <w:style w:type="paragraph" w:customStyle="1" w:styleId="ListParagraphLast">
    <w:name w:val="List Paragraph Last"/>
    <w:basedOn w:val="ListParagraph"/>
    <w:qFormat/>
    <w:rsid w:val="00DA0D1E"/>
    <w:pPr>
      <w:spacing w:after="120"/>
    </w:pPr>
  </w:style>
  <w:style w:type="paragraph" w:customStyle="1" w:styleId="Heading2Para">
    <w:name w:val="Heading 2 Para"/>
    <w:basedOn w:val="Heading2"/>
    <w:qFormat/>
    <w:rsid w:val="00410993"/>
    <w:pPr>
      <w:spacing w:before="240"/>
    </w:pPr>
  </w:style>
  <w:style w:type="paragraph" w:customStyle="1" w:styleId="Footnote">
    <w:name w:val="Footnote"/>
    <w:basedOn w:val="Normal"/>
    <w:uiPriority w:val="99"/>
    <w:rsid w:val="003B27D5"/>
    <w:pPr>
      <w:suppressAutoHyphens/>
      <w:autoSpaceDE w:val="0"/>
      <w:autoSpaceDN w:val="0"/>
      <w:adjustRightInd w:val="0"/>
      <w:spacing w:before="40" w:after="0" w:line="220" w:lineRule="atLeast"/>
      <w:textAlignment w:val="center"/>
    </w:pPr>
    <w:rPr>
      <w:rFonts w:cs="Century Gothic"/>
      <w:color w:val="000000"/>
      <w:sz w:val="16"/>
      <w:szCs w:val="16"/>
      <w:lang w:val="en-GB"/>
    </w:rPr>
  </w:style>
  <w:style w:type="paragraph" w:customStyle="1" w:styleId="RedLink">
    <w:name w:val="Red Link"/>
    <w:basedOn w:val="Normal"/>
    <w:uiPriority w:val="99"/>
    <w:rsid w:val="009A2906"/>
    <w:pPr>
      <w:suppressAutoHyphens/>
      <w:autoSpaceDE w:val="0"/>
      <w:autoSpaceDN w:val="0"/>
      <w:adjustRightInd w:val="0"/>
      <w:spacing w:after="40" w:line="280" w:lineRule="atLeast"/>
      <w:textAlignment w:val="center"/>
    </w:pPr>
    <w:rPr>
      <w:rFonts w:cs="Century Gothic"/>
      <w:color w:val="B70000"/>
      <w:szCs w:val="20"/>
      <w:u w:val="single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AC344F"/>
    <w:pPr>
      <w:tabs>
        <w:tab w:val="right" w:pos="6679"/>
      </w:tabs>
      <w:spacing w:after="100"/>
    </w:pPr>
    <w:rPr>
      <w:noProof/>
      <w:color w:val="000000" w:themeColor="text1"/>
      <w:sz w:val="28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9006C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AC344F"/>
    <w:pPr>
      <w:tabs>
        <w:tab w:val="right" w:pos="6679"/>
      </w:tabs>
      <w:spacing w:after="100"/>
      <w:ind w:left="400"/>
    </w:pPr>
    <w:rPr>
      <w:noProof/>
      <w:sz w:val="22"/>
      <w:u w:val="single"/>
    </w:rPr>
  </w:style>
  <w:style w:type="character" w:styleId="Hyperlink">
    <w:name w:val="Hyperlink"/>
    <w:uiPriority w:val="99"/>
    <w:rsid w:val="000E772E"/>
    <w:rPr>
      <w:rFonts w:ascii="Century Gothic" w:hAnsi="Century Gothic"/>
      <w:color w:val="B5121B"/>
      <w:sz w:val="18"/>
      <w:u w:val="single" w:color="B5121B"/>
    </w:rPr>
  </w:style>
  <w:style w:type="paragraph" w:customStyle="1" w:styleId="PageNumber">
    <w:name w:val="PageNumber"/>
    <w:basedOn w:val="Footer"/>
    <w:qFormat/>
    <w:rsid w:val="00A86E96"/>
    <w:pPr>
      <w:tabs>
        <w:tab w:val="clear" w:pos="4513"/>
        <w:tab w:val="clear" w:pos="9026"/>
      </w:tabs>
      <w:spacing w:line="160" w:lineRule="exact"/>
      <w:jc w:val="center"/>
    </w:pPr>
    <w:rPr>
      <w:sz w:val="16"/>
    </w:rPr>
  </w:style>
  <w:style w:type="paragraph" w:customStyle="1" w:styleId="PageFootnote">
    <w:name w:val="Page Footnote"/>
    <w:basedOn w:val="Normal"/>
    <w:qFormat/>
    <w:rsid w:val="00ED017D"/>
    <w:pPr>
      <w:suppressAutoHyphens/>
      <w:autoSpaceDE w:val="0"/>
      <w:autoSpaceDN w:val="0"/>
      <w:adjustRightInd w:val="0"/>
      <w:spacing w:after="0" w:line="280" w:lineRule="atLeast"/>
      <w:jc w:val="right"/>
      <w:textAlignment w:val="center"/>
    </w:pPr>
    <w:rPr>
      <w:rFonts w:cs="Century Gothic"/>
      <w:color w:val="000000"/>
      <w:sz w:val="16"/>
      <w:szCs w:val="16"/>
      <w:lang w:val="en-GB"/>
    </w:rPr>
  </w:style>
  <w:style w:type="paragraph" w:customStyle="1" w:styleId="BasicParagraph">
    <w:name w:val="[Basic Paragraph]"/>
    <w:basedOn w:val="Normal"/>
    <w:uiPriority w:val="99"/>
    <w:rsid w:val="00641B4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OCHyperlink">
    <w:name w:val="TOC Hyperlink"/>
    <w:basedOn w:val="BasicParagraph"/>
    <w:qFormat/>
    <w:rsid w:val="005E27E9"/>
    <w:rPr>
      <w:rFonts w:ascii="Century Gothic" w:hAnsi="Century Gothic" w:cs="Century Gothic"/>
      <w:caps/>
      <w:color w:val="C00000"/>
      <w:sz w:val="20"/>
      <w:szCs w:val="20"/>
      <w:u w:val="thick"/>
    </w:rPr>
  </w:style>
  <w:style w:type="paragraph" w:styleId="Bibliography">
    <w:name w:val="Bibliography"/>
    <w:basedOn w:val="Normal"/>
    <w:next w:val="Normal"/>
    <w:uiPriority w:val="37"/>
    <w:semiHidden/>
    <w:unhideWhenUsed/>
    <w:rsid w:val="002E0481"/>
  </w:style>
  <w:style w:type="paragraph" w:styleId="BlockText">
    <w:name w:val="Block Text"/>
    <w:basedOn w:val="Normal"/>
    <w:uiPriority w:val="99"/>
    <w:semiHidden/>
    <w:unhideWhenUsed/>
    <w:rsid w:val="002E0481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unhideWhenUsed/>
    <w:rsid w:val="002E04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E0481"/>
    <w:rPr>
      <w:rFonts w:ascii="Century Gothic" w:hAnsi="Century Gothic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E04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E0481"/>
    <w:rPr>
      <w:rFonts w:ascii="Century Gothic" w:hAnsi="Century Gothic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E0481"/>
    <w:pPr>
      <w:suppressAutoHyphens w:val="0"/>
      <w:autoSpaceDE/>
      <w:autoSpaceDN/>
      <w:adjustRightInd/>
      <w:spacing w:after="200" w:line="276" w:lineRule="auto"/>
      <w:ind w:firstLine="360"/>
      <w:textAlignment w:val="auto"/>
    </w:pPr>
    <w:rPr>
      <w:rFonts w:cstheme="minorBidi"/>
      <w:color w:val="auto"/>
      <w:szCs w:val="22"/>
      <w:lang w:val="en-AU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E0481"/>
    <w:rPr>
      <w:rFonts w:ascii="Century Gothic" w:hAnsi="Century Gothic" w:cs="Century Gothic"/>
      <w:color w:val="000000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048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0481"/>
    <w:rPr>
      <w:rFonts w:ascii="Century Gothic" w:hAnsi="Century Gothic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E0481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E0481"/>
    <w:rPr>
      <w:rFonts w:ascii="Century Gothic" w:hAnsi="Century Gothic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E048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E0481"/>
    <w:rPr>
      <w:rFonts w:ascii="Century Gothic" w:hAnsi="Century Gothic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E048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E0481"/>
    <w:rPr>
      <w:rFonts w:ascii="Century Gothic" w:hAnsi="Century Gothic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0481"/>
    <w:pPr>
      <w:spacing w:line="240" w:lineRule="auto"/>
    </w:pPr>
    <w:rPr>
      <w:b/>
      <w:bCs/>
      <w:color w:val="4F81BD" w:themeColor="accent1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E048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E0481"/>
    <w:rPr>
      <w:rFonts w:ascii="Century Gothic" w:hAnsi="Century Gothic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48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481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481"/>
    <w:rPr>
      <w:rFonts w:ascii="Century Gothic" w:hAnsi="Century Gothic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E0481"/>
  </w:style>
  <w:style w:type="character" w:customStyle="1" w:styleId="DateChar">
    <w:name w:val="Date Char"/>
    <w:basedOn w:val="DefaultParagraphFont"/>
    <w:link w:val="Date"/>
    <w:uiPriority w:val="99"/>
    <w:semiHidden/>
    <w:rsid w:val="002E0481"/>
    <w:rPr>
      <w:rFonts w:ascii="Century Gothic" w:hAnsi="Century Gothic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048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E048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E0481"/>
    <w:rPr>
      <w:rFonts w:ascii="Century Gothic" w:hAnsi="Century Gothic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E0481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0481"/>
    <w:rPr>
      <w:rFonts w:ascii="Century Gothic" w:hAnsi="Century Gothic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E048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E0481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048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481"/>
    <w:rPr>
      <w:rFonts w:ascii="Century Gothic" w:hAnsi="Century Gothic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481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48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4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4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E048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E0481"/>
    <w:rPr>
      <w:rFonts w:ascii="Century Gothic" w:hAnsi="Century Gothic"/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0481"/>
    <w:pPr>
      <w:spacing w:after="0" w:line="240" w:lineRule="auto"/>
    </w:pPr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0481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E0481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E0481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E0481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E0481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E0481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E0481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E0481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E0481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E0481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E048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4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481"/>
    <w:rPr>
      <w:rFonts w:ascii="Century Gothic" w:hAnsi="Century Gothic"/>
      <w:b/>
      <w:bCs/>
      <w:i/>
      <w:iCs/>
      <w:color w:val="4F81BD" w:themeColor="accent1"/>
      <w:sz w:val="20"/>
    </w:rPr>
  </w:style>
  <w:style w:type="paragraph" w:styleId="List">
    <w:name w:val="List"/>
    <w:basedOn w:val="Normal"/>
    <w:uiPriority w:val="99"/>
    <w:semiHidden/>
    <w:unhideWhenUsed/>
    <w:rsid w:val="002E048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E048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E048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E048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E048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E0481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E0481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E0481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E0481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E0481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E048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E048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E048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E048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E048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E0481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E0481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E0481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E0481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E0481"/>
    <w:pPr>
      <w:numPr>
        <w:numId w:val="1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E04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E0481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E04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E048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E04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E048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E048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E0481"/>
    <w:rPr>
      <w:rFonts w:ascii="Century Gothic" w:hAnsi="Century Gothic"/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048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0481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E048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E0481"/>
    <w:rPr>
      <w:rFonts w:ascii="Century Gothic" w:hAnsi="Century Gothic"/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E048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E0481"/>
    <w:rPr>
      <w:rFonts w:ascii="Century Gothic" w:hAnsi="Century Gothic"/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E048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E0481"/>
    <w:rPr>
      <w:rFonts w:ascii="Century Gothic" w:hAnsi="Century Gothic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4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04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E0481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E0481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E04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04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E04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E0481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E0481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E0481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E0481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E0481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E0481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0481"/>
    <w:pPr>
      <w:tabs>
        <w:tab w:val="clear" w:pos="9639"/>
      </w:tabs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customStyle="1" w:styleId="TableHead2nopara">
    <w:name w:val="Table Head 2 no para"/>
    <w:basedOn w:val="Normal"/>
    <w:qFormat/>
    <w:rsid w:val="00A90CC1"/>
    <w:pPr>
      <w:keepNext/>
      <w:keepLines/>
      <w:spacing w:before="60" w:after="60" w:line="240" w:lineRule="auto"/>
      <w:ind w:left="85" w:right="85"/>
    </w:pPr>
    <w:rPr>
      <w:rFonts w:eastAsiaTheme="majorEastAsia" w:cstheme="majorBidi"/>
      <w:b/>
      <w:bCs/>
      <w:iCs/>
      <w:color w:val="000000" w:themeColor="text1"/>
    </w:rPr>
  </w:style>
  <w:style w:type="paragraph" w:customStyle="1" w:styleId="NormalPreHyperlink">
    <w:name w:val="Normal Pre Hyperlink"/>
    <w:basedOn w:val="Normal"/>
    <w:qFormat/>
    <w:rsid w:val="003B27D5"/>
    <w:pPr>
      <w:spacing w:before="120" w:after="0"/>
    </w:pPr>
  </w:style>
  <w:style w:type="paragraph" w:customStyle="1" w:styleId="Question">
    <w:name w:val="Question"/>
    <w:basedOn w:val="Normal"/>
    <w:qFormat/>
    <w:rsid w:val="003B27D5"/>
    <w:pPr>
      <w:spacing w:before="120" w:after="60" w:line="240" w:lineRule="auto"/>
    </w:pPr>
    <w:rPr>
      <w:b/>
      <w:color w:val="B5121B"/>
    </w:rPr>
  </w:style>
  <w:style w:type="paragraph" w:customStyle="1" w:styleId="QuestionNoPara">
    <w:name w:val="Question No Para"/>
    <w:basedOn w:val="Question"/>
    <w:qFormat/>
    <w:rsid w:val="003B27D5"/>
    <w:pPr>
      <w:spacing w:before="0"/>
    </w:pPr>
  </w:style>
  <w:style w:type="paragraph" w:customStyle="1" w:styleId="TableHead1">
    <w:name w:val="Table Head 1"/>
    <w:basedOn w:val="Normal"/>
    <w:qFormat/>
    <w:rsid w:val="00A90CC1"/>
    <w:pPr>
      <w:keepNext/>
      <w:keepLines/>
      <w:spacing w:before="60" w:after="60" w:line="240" w:lineRule="auto"/>
      <w:ind w:left="85" w:right="85"/>
    </w:pPr>
    <w:rPr>
      <w:rFonts w:eastAsiaTheme="majorEastAsia" w:cstheme="majorBidi"/>
      <w:b/>
      <w:bCs/>
      <w:iCs/>
      <w:color w:val="FFFFFF" w:themeColor="background1"/>
    </w:rPr>
  </w:style>
  <w:style w:type="character" w:styleId="IntenseEmphasis">
    <w:name w:val="Intense Emphasis"/>
    <w:basedOn w:val="DefaultParagraphFont"/>
    <w:uiPriority w:val="21"/>
    <w:qFormat/>
    <w:rsid w:val="00DA0D1E"/>
    <w:rPr>
      <w:b/>
      <w:bCs/>
      <w:i/>
      <w:iCs/>
      <w:color w:val="4F81BD" w:themeColor="accent1"/>
    </w:rPr>
  </w:style>
  <w:style w:type="paragraph" w:customStyle="1" w:styleId="NormalMorepara">
    <w:name w:val="Normal More para"/>
    <w:basedOn w:val="Normal"/>
    <w:qFormat/>
    <w:rsid w:val="00556D51"/>
    <w:pPr>
      <w:spacing w:line="240" w:lineRule="auto"/>
    </w:pPr>
  </w:style>
  <w:style w:type="character" w:customStyle="1" w:styleId="DesignNote">
    <w:name w:val="Design Note"/>
    <w:basedOn w:val="DefaultParagraphFont"/>
    <w:uiPriority w:val="1"/>
    <w:qFormat/>
    <w:rsid w:val="009D0E12"/>
    <w:rPr>
      <w:rFonts w:ascii="Arial" w:hAnsi="Arial"/>
      <w:caps/>
      <w:color w:val="auto"/>
      <w:sz w:val="14"/>
      <w:szCs w:val="16"/>
      <w:bdr w:val="none" w:sz="0" w:space="0" w:color="auto"/>
      <w:shd w:val="clear" w:color="auto" w:fill="FFFF00"/>
    </w:rPr>
  </w:style>
  <w:style w:type="paragraph" w:customStyle="1" w:styleId="TableText">
    <w:name w:val="Table Text"/>
    <w:basedOn w:val="Normal"/>
    <w:qFormat/>
    <w:rsid w:val="00A90CC1"/>
    <w:pPr>
      <w:spacing w:before="60" w:after="60" w:line="240" w:lineRule="auto"/>
      <w:ind w:left="85" w:right="85"/>
    </w:pPr>
    <w:rPr>
      <w:sz w:val="20"/>
    </w:rPr>
  </w:style>
  <w:style w:type="paragraph" w:customStyle="1" w:styleId="TableHead1Centered">
    <w:name w:val="Table Head 1 Centered"/>
    <w:basedOn w:val="TableHead1"/>
    <w:qFormat/>
    <w:rsid w:val="00A90CC1"/>
    <w:pPr>
      <w:jc w:val="center"/>
    </w:pPr>
    <w:rPr>
      <w:sz w:val="20"/>
    </w:rPr>
  </w:style>
  <w:style w:type="paragraph" w:customStyle="1" w:styleId="TableTextBullet">
    <w:name w:val="Table Text Bullet"/>
    <w:basedOn w:val="ListParagraph"/>
    <w:qFormat/>
    <w:rsid w:val="002C760A"/>
    <w:pPr>
      <w:spacing w:before="60" w:after="60"/>
      <w:ind w:left="369" w:right="85"/>
    </w:pPr>
  </w:style>
  <w:style w:type="character" w:styleId="CommentReference">
    <w:name w:val="annotation reference"/>
    <w:basedOn w:val="DefaultParagraphFont"/>
    <w:uiPriority w:val="99"/>
    <w:semiHidden/>
    <w:unhideWhenUsed/>
    <w:rsid w:val="00EC7D4B"/>
    <w:rPr>
      <w:sz w:val="16"/>
      <w:szCs w:val="16"/>
    </w:rPr>
  </w:style>
  <w:style w:type="paragraph" w:customStyle="1" w:styleId="Code">
    <w:name w:val="Code"/>
    <w:basedOn w:val="Normal"/>
    <w:qFormat/>
    <w:rsid w:val="00011A8C"/>
    <w:pPr>
      <w:spacing w:after="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078CF-4F62-4D60-BB8D-E0F313E4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IDYours</dc:creator>
  <cp:lastModifiedBy>Aideen Sheehan (South Eastern Sydney LHD)</cp:lastModifiedBy>
  <cp:revision>2</cp:revision>
  <cp:lastPrinted>2012-12-04T01:42:00Z</cp:lastPrinted>
  <dcterms:created xsi:type="dcterms:W3CDTF">2022-05-02T05:44:00Z</dcterms:created>
  <dcterms:modified xsi:type="dcterms:W3CDTF">2022-05-02T05:44:00Z</dcterms:modified>
</cp:coreProperties>
</file>