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F0C0A" w14:textId="1C4E3609" w:rsidR="00FE644C" w:rsidRDefault="008B0ACA" w:rsidP="008B0ACA">
      <w:pPr>
        <w:ind w:left="4320" w:firstLine="720"/>
        <w:rPr>
          <w:b/>
          <w:bCs/>
          <w:color w:val="2F5496" w:themeColor="accent1" w:themeShade="BF"/>
          <w:sz w:val="48"/>
          <w:szCs w:val="48"/>
        </w:rPr>
      </w:pPr>
      <w:r w:rsidRPr="008B0ACA">
        <w:rPr>
          <w:noProof/>
          <w:sz w:val="24"/>
          <w:szCs w:val="24"/>
        </w:rPr>
        <w:drawing>
          <wp:anchor distT="0" distB="0" distL="114300" distR="114300" simplePos="0" relativeHeight="251658240" behindDoc="0" locked="0" layoutInCell="1" allowOverlap="1" wp14:anchorId="4055AE0C" wp14:editId="23143552">
            <wp:simplePos x="0" y="0"/>
            <wp:positionH relativeFrom="column">
              <wp:posOffset>-350520</wp:posOffset>
            </wp:positionH>
            <wp:positionV relativeFrom="paragraph">
              <wp:posOffset>-495300</wp:posOffset>
            </wp:positionV>
            <wp:extent cx="3467100" cy="1402080"/>
            <wp:effectExtent l="0" t="0" r="0" b="0"/>
            <wp:wrapNone/>
            <wp:docPr id="12608511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67100" cy="1402080"/>
                    </a:xfrm>
                    <a:prstGeom prst="rect">
                      <a:avLst/>
                    </a:prstGeom>
                    <a:noFill/>
                    <a:ln>
                      <a:noFill/>
                    </a:ln>
                  </pic:spPr>
                </pic:pic>
              </a:graphicData>
            </a:graphic>
          </wp:anchor>
        </w:drawing>
      </w:r>
      <w:r w:rsidRPr="008B0ACA">
        <w:rPr>
          <w:b/>
          <w:bCs/>
          <w:color w:val="2F5496" w:themeColor="accent1" w:themeShade="BF"/>
          <w:sz w:val="48"/>
          <w:szCs w:val="48"/>
        </w:rPr>
        <w:t>Annual report FY23</w:t>
      </w:r>
    </w:p>
    <w:p w14:paraId="1978ABCE" w14:textId="7F7BB3F5" w:rsidR="008B0ACA" w:rsidRPr="008B0ACA" w:rsidRDefault="006F5996" w:rsidP="008B0ACA">
      <w:pPr>
        <w:rPr>
          <w:sz w:val="48"/>
          <w:szCs w:val="48"/>
        </w:rPr>
      </w:pPr>
      <w:r>
        <w:rPr>
          <w:noProof/>
        </w:rPr>
        <w:drawing>
          <wp:anchor distT="0" distB="0" distL="114300" distR="114300" simplePos="0" relativeHeight="251661312" behindDoc="0" locked="0" layoutInCell="1" allowOverlap="1" wp14:anchorId="402DF271" wp14:editId="0A7B3E23">
            <wp:simplePos x="0" y="0"/>
            <wp:positionH relativeFrom="column">
              <wp:posOffset>952500</wp:posOffset>
            </wp:positionH>
            <wp:positionV relativeFrom="paragraph">
              <wp:posOffset>114300</wp:posOffset>
            </wp:positionV>
            <wp:extent cx="3909695" cy="2606040"/>
            <wp:effectExtent l="0" t="0" r="0" b="3810"/>
            <wp:wrapNone/>
            <wp:docPr id="7130757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09695" cy="2606040"/>
                    </a:xfrm>
                    <a:prstGeom prst="ellipse">
                      <a:avLst/>
                    </a:prstGeom>
                    <a:ln>
                      <a:noFill/>
                    </a:ln>
                    <a:effectLst>
                      <a:softEdge rad="112500"/>
                    </a:effectLst>
                  </pic:spPr>
                </pic:pic>
              </a:graphicData>
            </a:graphic>
          </wp:anchor>
        </w:drawing>
      </w:r>
    </w:p>
    <w:p w14:paraId="1E568790" w14:textId="77777777" w:rsidR="008B0ACA" w:rsidRDefault="008B0ACA" w:rsidP="008B0ACA">
      <w:pPr>
        <w:rPr>
          <w:b/>
          <w:bCs/>
          <w:color w:val="2F5496" w:themeColor="accent1" w:themeShade="BF"/>
          <w:sz w:val="48"/>
          <w:szCs w:val="48"/>
        </w:rPr>
      </w:pPr>
    </w:p>
    <w:p w14:paraId="2ED51927" w14:textId="77777777" w:rsidR="00D204AB" w:rsidRDefault="00D204AB" w:rsidP="008B0ACA">
      <w:pPr>
        <w:rPr>
          <w:b/>
          <w:bCs/>
          <w:color w:val="2F5496" w:themeColor="accent1" w:themeShade="BF"/>
          <w:sz w:val="48"/>
          <w:szCs w:val="48"/>
        </w:rPr>
      </w:pPr>
    </w:p>
    <w:p w14:paraId="30E2816B" w14:textId="77777777" w:rsidR="00D204AB" w:rsidRDefault="00D204AB" w:rsidP="008B0ACA">
      <w:pPr>
        <w:rPr>
          <w:b/>
          <w:bCs/>
          <w:color w:val="2F5496" w:themeColor="accent1" w:themeShade="BF"/>
          <w:sz w:val="48"/>
          <w:szCs w:val="48"/>
        </w:rPr>
      </w:pPr>
    </w:p>
    <w:p w14:paraId="1452A851" w14:textId="77777777" w:rsidR="00D204AB" w:rsidRDefault="00D204AB" w:rsidP="008B0ACA">
      <w:pPr>
        <w:rPr>
          <w:b/>
          <w:bCs/>
          <w:color w:val="2F5496" w:themeColor="accent1" w:themeShade="BF"/>
          <w:sz w:val="48"/>
          <w:szCs w:val="48"/>
        </w:rPr>
      </w:pPr>
    </w:p>
    <w:p w14:paraId="7763EFFC" w14:textId="77777777" w:rsidR="00A613D2" w:rsidRDefault="00A613D2" w:rsidP="008B0ACA">
      <w:pPr>
        <w:tabs>
          <w:tab w:val="left" w:pos="1596"/>
        </w:tabs>
        <w:rPr>
          <w:sz w:val="32"/>
          <w:szCs w:val="32"/>
        </w:rPr>
      </w:pPr>
    </w:p>
    <w:p w14:paraId="43E6140E" w14:textId="6675B427" w:rsidR="00D204AB" w:rsidRPr="006F5996" w:rsidRDefault="008B0ACA" w:rsidP="008B0ACA">
      <w:pPr>
        <w:tabs>
          <w:tab w:val="left" w:pos="1596"/>
        </w:tabs>
        <w:rPr>
          <w:sz w:val="28"/>
          <w:szCs w:val="28"/>
        </w:rPr>
      </w:pPr>
      <w:r w:rsidRPr="006F5996">
        <w:rPr>
          <w:sz w:val="28"/>
          <w:szCs w:val="28"/>
        </w:rPr>
        <w:t>SES HealthPathways</w:t>
      </w:r>
      <w:r w:rsidR="00D204AB" w:rsidRPr="006F5996">
        <w:rPr>
          <w:sz w:val="28"/>
          <w:szCs w:val="28"/>
        </w:rPr>
        <w:t xml:space="preserve"> </w:t>
      </w:r>
      <w:r w:rsidR="006F5996">
        <w:rPr>
          <w:sz w:val="28"/>
          <w:szCs w:val="28"/>
        </w:rPr>
        <w:t xml:space="preserve">(SESHP) </w:t>
      </w:r>
      <w:r w:rsidR="00D204AB" w:rsidRPr="006F5996">
        <w:rPr>
          <w:sz w:val="28"/>
          <w:szCs w:val="28"/>
        </w:rPr>
        <w:t xml:space="preserve">was launched in 2018, it is a partnership between </w:t>
      </w:r>
      <w:proofErr w:type="gramStart"/>
      <w:r w:rsidR="00D204AB" w:rsidRPr="006F5996">
        <w:rPr>
          <w:sz w:val="28"/>
          <w:szCs w:val="28"/>
        </w:rPr>
        <w:t>South Eastern</w:t>
      </w:r>
      <w:proofErr w:type="gramEnd"/>
      <w:r w:rsidR="00D204AB" w:rsidRPr="006F5996">
        <w:rPr>
          <w:sz w:val="28"/>
          <w:szCs w:val="28"/>
        </w:rPr>
        <w:t xml:space="preserve"> Sydney Local Health District (SESLHD), Central and Eastern Sydney Primary Health Network (CESPHN) and St Vincent’s Hospital Network Sydney (SVHNS). The program also works closely with Sydney Children’s Hospital Network (SCHN). </w:t>
      </w:r>
      <w:r w:rsidR="006F5996">
        <w:rPr>
          <w:sz w:val="28"/>
          <w:szCs w:val="28"/>
        </w:rPr>
        <w:t>It is an online tool to support GPs during patient consults. It also has benefits for the hospital systems and patients.</w:t>
      </w:r>
    </w:p>
    <w:p w14:paraId="2FC351A0" w14:textId="77777777" w:rsidR="008B0ACA" w:rsidRPr="006F5996" w:rsidRDefault="008B0ACA" w:rsidP="008B0ACA">
      <w:pPr>
        <w:tabs>
          <w:tab w:val="left" w:pos="1596"/>
        </w:tabs>
        <w:rPr>
          <w:sz w:val="28"/>
          <w:szCs w:val="28"/>
        </w:rPr>
      </w:pPr>
      <w:r w:rsidRPr="006F5996">
        <w:rPr>
          <w:sz w:val="28"/>
          <w:szCs w:val="28"/>
        </w:rPr>
        <w:t>SESHP’s mission is to deliver high quality pathways in areas of local need. These pathways are always developed in collaboration with local GPs, health professionals and Subject Matter Experts (SMEs) to help our community and health care consumers receive integrated care. The program’s three strategic priorities are:</w:t>
      </w:r>
    </w:p>
    <w:p w14:paraId="2BC6B76E" w14:textId="1C2AAF4D" w:rsidR="008B0ACA" w:rsidRPr="006F5996" w:rsidRDefault="008B0ACA" w:rsidP="008B0ACA">
      <w:pPr>
        <w:pStyle w:val="ListParagraph"/>
        <w:numPr>
          <w:ilvl w:val="0"/>
          <w:numId w:val="1"/>
        </w:numPr>
        <w:tabs>
          <w:tab w:val="left" w:pos="1596"/>
        </w:tabs>
        <w:rPr>
          <w:sz w:val="28"/>
          <w:szCs w:val="28"/>
        </w:rPr>
      </w:pPr>
      <w:r w:rsidRPr="006F5996">
        <w:rPr>
          <w:sz w:val="28"/>
          <w:szCs w:val="28"/>
        </w:rPr>
        <w:t xml:space="preserve">Pathway development </w:t>
      </w:r>
    </w:p>
    <w:p w14:paraId="4038EC8D" w14:textId="77777777" w:rsidR="00D204AB" w:rsidRPr="006F5996" w:rsidRDefault="008B0ACA" w:rsidP="00D204AB">
      <w:pPr>
        <w:pStyle w:val="ListParagraph"/>
        <w:numPr>
          <w:ilvl w:val="0"/>
          <w:numId w:val="1"/>
        </w:numPr>
        <w:tabs>
          <w:tab w:val="left" w:pos="1596"/>
        </w:tabs>
        <w:rPr>
          <w:sz w:val="28"/>
          <w:szCs w:val="28"/>
        </w:rPr>
      </w:pPr>
      <w:r w:rsidRPr="006F5996">
        <w:rPr>
          <w:sz w:val="28"/>
          <w:szCs w:val="28"/>
        </w:rPr>
        <w:t>Engagement with clinicians</w:t>
      </w:r>
    </w:p>
    <w:p w14:paraId="4F4604C5" w14:textId="74321412" w:rsidR="00D204AB" w:rsidRPr="006F5996" w:rsidRDefault="008B0ACA" w:rsidP="00D204AB">
      <w:pPr>
        <w:pStyle w:val="ListParagraph"/>
        <w:numPr>
          <w:ilvl w:val="0"/>
          <w:numId w:val="1"/>
        </w:numPr>
        <w:tabs>
          <w:tab w:val="left" w:pos="1596"/>
        </w:tabs>
        <w:rPr>
          <w:sz w:val="28"/>
          <w:szCs w:val="28"/>
        </w:rPr>
      </w:pPr>
      <w:r w:rsidRPr="006F5996">
        <w:rPr>
          <w:sz w:val="28"/>
          <w:szCs w:val="28"/>
        </w:rPr>
        <w:t>Data and technology use</w:t>
      </w:r>
      <w:r w:rsidR="00D204AB" w:rsidRPr="006F5996">
        <w:rPr>
          <w:sz w:val="28"/>
          <w:szCs w:val="28"/>
        </w:rPr>
        <w:t xml:space="preserve"> </w:t>
      </w:r>
    </w:p>
    <w:p w14:paraId="11A02E47" w14:textId="5FEF9427" w:rsidR="00D204AB" w:rsidRPr="006F5996" w:rsidRDefault="00D204AB" w:rsidP="00D204AB">
      <w:pPr>
        <w:tabs>
          <w:tab w:val="left" w:pos="1596"/>
        </w:tabs>
        <w:rPr>
          <w:sz w:val="28"/>
          <w:szCs w:val="28"/>
        </w:rPr>
      </w:pPr>
      <w:r w:rsidRPr="006F5996">
        <w:rPr>
          <w:sz w:val="28"/>
          <w:szCs w:val="28"/>
        </w:rPr>
        <w:t>There were approximately 550 live pathways by the end of FY23. Existing pathways are regularly reviewed to ensure the content remains up to date.</w:t>
      </w:r>
    </w:p>
    <w:p w14:paraId="5BDD90D7" w14:textId="670FDACA" w:rsidR="00A613D2" w:rsidRDefault="006F5996" w:rsidP="00D204AB">
      <w:pPr>
        <w:tabs>
          <w:tab w:val="left" w:pos="1596"/>
        </w:tabs>
        <w:rPr>
          <w:sz w:val="32"/>
          <w:szCs w:val="32"/>
        </w:rPr>
      </w:pPr>
      <w:r>
        <w:rPr>
          <w:noProof/>
          <w:sz w:val="36"/>
          <w:szCs w:val="36"/>
        </w:rPr>
        <mc:AlternateContent>
          <mc:Choice Requires="wps">
            <w:drawing>
              <wp:anchor distT="0" distB="0" distL="114300" distR="114300" simplePos="0" relativeHeight="251659264" behindDoc="0" locked="0" layoutInCell="1" allowOverlap="1" wp14:anchorId="74184439" wp14:editId="61E4C42A">
                <wp:simplePos x="0" y="0"/>
                <wp:positionH relativeFrom="column">
                  <wp:posOffset>274320</wp:posOffset>
                </wp:positionH>
                <wp:positionV relativeFrom="paragraph">
                  <wp:posOffset>223520</wp:posOffset>
                </wp:positionV>
                <wp:extent cx="5021580" cy="1424940"/>
                <wp:effectExtent l="0" t="0" r="26670" b="22860"/>
                <wp:wrapNone/>
                <wp:docPr id="93677806" name="Rectangle: Rounded Corners 4"/>
                <wp:cNvGraphicFramePr/>
                <a:graphic xmlns:a="http://schemas.openxmlformats.org/drawingml/2006/main">
                  <a:graphicData uri="http://schemas.microsoft.com/office/word/2010/wordprocessingShape">
                    <wps:wsp>
                      <wps:cNvSpPr/>
                      <wps:spPr>
                        <a:xfrm>
                          <a:off x="0" y="0"/>
                          <a:ext cx="5021580" cy="1424940"/>
                        </a:xfrm>
                        <a:prstGeom prst="roundRect">
                          <a:avLst/>
                        </a:prstGeom>
                        <a:solidFill>
                          <a:srgbClr val="002060"/>
                        </a:solidFill>
                      </wps:spPr>
                      <wps:style>
                        <a:lnRef idx="2">
                          <a:schemeClr val="accent1">
                            <a:shade val="15000"/>
                          </a:schemeClr>
                        </a:lnRef>
                        <a:fillRef idx="1">
                          <a:schemeClr val="accent1"/>
                        </a:fillRef>
                        <a:effectRef idx="0">
                          <a:schemeClr val="accent1"/>
                        </a:effectRef>
                        <a:fontRef idx="minor">
                          <a:schemeClr val="lt1"/>
                        </a:fontRef>
                      </wps:style>
                      <wps:txbx>
                        <w:txbxContent>
                          <w:p w14:paraId="5B3DF2E3" w14:textId="30735552" w:rsidR="00D204AB" w:rsidRPr="00D204AB" w:rsidRDefault="00D204AB" w:rsidP="00D204AB">
                            <w:pPr>
                              <w:jc w:val="center"/>
                              <w:rPr>
                                <w:sz w:val="32"/>
                                <w:szCs w:val="32"/>
                              </w:rPr>
                            </w:pPr>
                            <w:r w:rsidRPr="00D204AB">
                              <w:rPr>
                                <w:sz w:val="32"/>
                                <w:szCs w:val="32"/>
                              </w:rPr>
                              <w:t>Access SES HealthPathways</w:t>
                            </w:r>
                          </w:p>
                          <w:p w14:paraId="71229B24" w14:textId="25B111AE" w:rsidR="00D204AB" w:rsidRDefault="00D204AB" w:rsidP="00D204AB">
                            <w:pPr>
                              <w:jc w:val="center"/>
                            </w:pPr>
                            <w:r>
                              <w:t>Access is available to health care workers</w:t>
                            </w:r>
                            <w:r w:rsidR="006F5996">
                              <w:t xml:space="preserve"> only</w:t>
                            </w:r>
                            <w:r>
                              <w:t xml:space="preserve">. Please contact </w:t>
                            </w:r>
                            <w:hyperlink r:id="rId7" w:history="1">
                              <w:r w:rsidRPr="00C9337D">
                                <w:rPr>
                                  <w:rStyle w:val="Hyperlink"/>
                                </w:rPr>
                                <w:t>SESLHD-HealthPathways@health.nsw.gov.au</w:t>
                              </w:r>
                            </w:hyperlink>
                            <w:r>
                              <w:t xml:space="preserve"> for the generic log in details.</w:t>
                            </w:r>
                          </w:p>
                          <w:p w14:paraId="1052DB91" w14:textId="16B81E69" w:rsidR="00D204AB" w:rsidRDefault="00D204AB" w:rsidP="00D204AB">
                            <w:pPr>
                              <w:jc w:val="center"/>
                            </w:pPr>
                            <w:r>
                              <w:t>SESLHD and SCHN staff can access SES HealthPathways through the intranet.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4184439" id="Rectangle: Rounded Corners 4" o:spid="_x0000_s1026" style="position:absolute;margin-left:21.6pt;margin-top:17.6pt;width:395.4pt;height:112.2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IXRgwIAAF8FAAAOAAAAZHJzL2Uyb0RvYy54bWysVEtv2zAMvg/YfxB0X/1A0rVBnSJIkWFA&#10;0RZth54VWYoNyKImKbGzXz9KfiToih2GXWxKJD8+9JE3t12jyEFYV4MuaHaRUiI0h7LWu4L+eN18&#10;uaLEeaZLpkCLgh6Fo7fLz59uWrMQOVSgSmEJgmi3aE1BK+/NIkkcr0TD3AUYoVEpwTbM49HuktKy&#10;FtEbleRpepm0YEtjgQvn8PauV9JlxJdScP8opROeqIJibj5+bfxuwzdZ3rDFzjJT1XxIg/1DFg2r&#10;NQadoO6YZ2Rv6z+gmppbcCD9BYcmASlrLmINWE2WvqvmpWJGxFqwOc5MbXL/D5Y/HF7Mk8U2tMYt&#10;HIqhik7aJvwxP9LFZh2nZonOE46X8zTP5lfYU466bJbPrmexncnJ3VjnvwloSBAKamGvy2d8ktgp&#10;drh3HuOi/WgXQjpQdbmplYoHu9uulSUHFp4vzdPLMcSZWXLKPEr+qERwVvpZSFKXmGseI0ZSiQmP&#10;cS60z3pVxUrRh8nmaTpFCTQMHjHNCBiQJaY3YQ8Ao2UPMmL39Q32wVVETk7O6d8S650njxgZtJ+c&#10;m1qD/QhAYVVD5N4e0z9rTRB9t+2wN/hywTLcbKE8PllioZ8RZ/imxme7Z84/MYtDgU+Ng+4f8SMV&#10;tAWFQaKkAvvro/tgj1xFLSUtDllB3c89s4IS9V0ji6+zGZKG+HiYzb/meLDnmu25Ru+bNSARMlwp&#10;hkcx2Hs1itJC84b7YBWiooppjrELyr0dD2vfDz9uFC5Wq2iGk2iYv9cvhgfw0OfAyNfujVkzcNcj&#10;7R9gHEi2eMfe3jZ4aljtPcg6UvvU1+EFcIojlYaNE9bE+Tlanfbi8jcAAAD//wMAUEsDBBQABgAI&#10;AAAAIQCrI27w3AAAAAkBAAAPAAAAZHJzL2Rvd25yZXYueG1sTI/NboMwEITvlfoO1lbqrTExASWE&#10;JYoi9dw2pHeDXUDxD8IOoW/f7ak9rUYzmv2mPCzWsFlPYfAOYb1KgGnXejW4DuFSv75sgYUonZLG&#10;O43wrQMcqseHUhbK392Hns+xY1TiQiER+hjHgvPQ9trKsPKjduR9+cnKSHLquJrkncqt4SJJcm7l&#10;4OhDL0d96nV7Pd8sQm1379d8/Dz6ealP3VsmGhME4vPTctwDi3qJf2H4xSd0qIip8TenAjMIm1RQ&#10;EiHN6JK/TTe0rUEQ2S4HXpX8/4LqBwAA//8DAFBLAQItABQABgAIAAAAIQC2gziS/gAAAOEBAAAT&#10;AAAAAAAAAAAAAAAAAAAAAABbQ29udGVudF9UeXBlc10ueG1sUEsBAi0AFAAGAAgAAAAhADj9If/W&#10;AAAAlAEAAAsAAAAAAAAAAAAAAAAALwEAAF9yZWxzLy5yZWxzUEsBAi0AFAAGAAgAAAAhAGOUhdGD&#10;AgAAXwUAAA4AAAAAAAAAAAAAAAAALgIAAGRycy9lMm9Eb2MueG1sUEsBAi0AFAAGAAgAAAAhAKsj&#10;bvDcAAAACQEAAA8AAAAAAAAAAAAAAAAA3QQAAGRycy9kb3ducmV2LnhtbFBLBQYAAAAABAAEAPMA&#10;AADmBQAAAAA=&#10;" fillcolor="#002060" strokecolor="#09101d [484]" strokeweight="1pt">
                <v:stroke joinstyle="miter"/>
                <v:textbox>
                  <w:txbxContent>
                    <w:p w14:paraId="5B3DF2E3" w14:textId="30735552" w:rsidR="00D204AB" w:rsidRPr="00D204AB" w:rsidRDefault="00D204AB" w:rsidP="00D204AB">
                      <w:pPr>
                        <w:jc w:val="center"/>
                        <w:rPr>
                          <w:sz w:val="32"/>
                          <w:szCs w:val="32"/>
                        </w:rPr>
                      </w:pPr>
                      <w:r w:rsidRPr="00D204AB">
                        <w:rPr>
                          <w:sz w:val="32"/>
                          <w:szCs w:val="32"/>
                        </w:rPr>
                        <w:t>Access SES HealthPathways</w:t>
                      </w:r>
                    </w:p>
                    <w:p w14:paraId="71229B24" w14:textId="25B111AE" w:rsidR="00D204AB" w:rsidRDefault="00D204AB" w:rsidP="00D204AB">
                      <w:pPr>
                        <w:jc w:val="center"/>
                      </w:pPr>
                      <w:r>
                        <w:t>Access is available to health care workers</w:t>
                      </w:r>
                      <w:r w:rsidR="006F5996">
                        <w:t xml:space="preserve"> only</w:t>
                      </w:r>
                      <w:r>
                        <w:t xml:space="preserve">. Please contact </w:t>
                      </w:r>
                      <w:hyperlink r:id="rId8" w:history="1">
                        <w:r w:rsidRPr="00C9337D">
                          <w:rPr>
                            <w:rStyle w:val="Hyperlink"/>
                          </w:rPr>
                          <w:t>SESLHD-HealthPathways@health.nsw.gov.au</w:t>
                        </w:r>
                      </w:hyperlink>
                      <w:r>
                        <w:t xml:space="preserve"> for the generic log in details.</w:t>
                      </w:r>
                    </w:p>
                    <w:p w14:paraId="1052DB91" w14:textId="16B81E69" w:rsidR="00D204AB" w:rsidRDefault="00D204AB" w:rsidP="00D204AB">
                      <w:pPr>
                        <w:jc w:val="center"/>
                      </w:pPr>
                      <w:r>
                        <w:t>SESLHD and SCHN staff can access SES HealthPathways through the intranet.</w:t>
                      </w:r>
                    </w:p>
                  </w:txbxContent>
                </v:textbox>
              </v:roundrect>
            </w:pict>
          </mc:Fallback>
        </mc:AlternateContent>
      </w:r>
    </w:p>
    <w:p w14:paraId="5119DE8A" w14:textId="55CE5140" w:rsidR="00A613D2" w:rsidRPr="00A613D2" w:rsidRDefault="00A613D2" w:rsidP="00D204AB">
      <w:pPr>
        <w:tabs>
          <w:tab w:val="left" w:pos="1596"/>
        </w:tabs>
        <w:rPr>
          <w:sz w:val="32"/>
          <w:szCs w:val="32"/>
        </w:rPr>
      </w:pPr>
    </w:p>
    <w:p w14:paraId="7DE7BEE5" w14:textId="1B96D517" w:rsidR="008B0ACA" w:rsidRPr="00D204AB" w:rsidRDefault="008B0ACA" w:rsidP="00D204AB">
      <w:pPr>
        <w:tabs>
          <w:tab w:val="left" w:pos="1596"/>
        </w:tabs>
        <w:rPr>
          <w:sz w:val="36"/>
          <w:szCs w:val="36"/>
        </w:rPr>
      </w:pPr>
    </w:p>
    <w:p w14:paraId="78C2183A" w14:textId="5084C6DA" w:rsidR="008B0ACA" w:rsidRDefault="000B1403" w:rsidP="008B0ACA">
      <w:pPr>
        <w:tabs>
          <w:tab w:val="left" w:pos="1596"/>
        </w:tabs>
      </w:pPr>
      <w:r>
        <w:rPr>
          <w:noProof/>
          <w:sz w:val="28"/>
          <w:szCs w:val="28"/>
        </w:rPr>
        <w:lastRenderedPageBreak/>
        <mc:AlternateContent>
          <mc:Choice Requires="wps">
            <w:drawing>
              <wp:anchor distT="0" distB="0" distL="114300" distR="114300" simplePos="0" relativeHeight="251666432" behindDoc="0" locked="0" layoutInCell="1" allowOverlap="1" wp14:anchorId="1E17DC25" wp14:editId="607058BD">
                <wp:simplePos x="0" y="0"/>
                <wp:positionH relativeFrom="column">
                  <wp:posOffset>3566160</wp:posOffset>
                </wp:positionH>
                <wp:positionV relativeFrom="paragraph">
                  <wp:posOffset>99060</wp:posOffset>
                </wp:positionV>
                <wp:extent cx="2537460" cy="1257300"/>
                <wp:effectExtent l="0" t="0" r="0" b="0"/>
                <wp:wrapNone/>
                <wp:docPr id="180465598" name="Text Box 9"/>
                <wp:cNvGraphicFramePr/>
                <a:graphic xmlns:a="http://schemas.openxmlformats.org/drawingml/2006/main">
                  <a:graphicData uri="http://schemas.microsoft.com/office/word/2010/wordprocessingShape">
                    <wps:wsp>
                      <wps:cNvSpPr txBox="1"/>
                      <wps:spPr>
                        <a:xfrm>
                          <a:off x="0" y="0"/>
                          <a:ext cx="2537460" cy="1257300"/>
                        </a:xfrm>
                        <a:prstGeom prst="rect">
                          <a:avLst/>
                        </a:prstGeom>
                        <a:solidFill>
                          <a:schemeClr val="lt1"/>
                        </a:solidFill>
                        <a:ln w="6350">
                          <a:noFill/>
                        </a:ln>
                      </wps:spPr>
                      <wps:txbx>
                        <w:txbxContent>
                          <w:p w14:paraId="6ED6C0AC" w14:textId="448C241C" w:rsidR="000B1403" w:rsidRDefault="000B1403">
                            <w:pPr>
                              <w:rPr>
                                <w:sz w:val="28"/>
                                <w:szCs w:val="28"/>
                              </w:rPr>
                            </w:pPr>
                            <w:r w:rsidRPr="000B1403">
                              <w:rPr>
                                <w:sz w:val="28"/>
                                <w:szCs w:val="28"/>
                              </w:rPr>
                              <w:t>FY23 pathway use:</w:t>
                            </w:r>
                          </w:p>
                          <w:p w14:paraId="3C722B0A" w14:textId="56634D97" w:rsidR="000B1403" w:rsidRDefault="000B1403" w:rsidP="000B1403">
                            <w:pPr>
                              <w:pStyle w:val="ListParagraph"/>
                              <w:numPr>
                                <w:ilvl w:val="0"/>
                                <w:numId w:val="2"/>
                              </w:numPr>
                              <w:rPr>
                                <w:sz w:val="28"/>
                                <w:szCs w:val="28"/>
                              </w:rPr>
                            </w:pPr>
                            <w:r>
                              <w:rPr>
                                <w:sz w:val="28"/>
                                <w:szCs w:val="28"/>
                              </w:rPr>
                              <w:t>3,317 users</w:t>
                            </w:r>
                          </w:p>
                          <w:p w14:paraId="52927E5A" w14:textId="2FC2A410" w:rsidR="000B1403" w:rsidRDefault="000B1403" w:rsidP="000B1403">
                            <w:pPr>
                              <w:pStyle w:val="ListParagraph"/>
                              <w:numPr>
                                <w:ilvl w:val="0"/>
                                <w:numId w:val="2"/>
                              </w:numPr>
                              <w:rPr>
                                <w:sz w:val="28"/>
                                <w:szCs w:val="28"/>
                              </w:rPr>
                            </w:pPr>
                            <w:r>
                              <w:rPr>
                                <w:sz w:val="28"/>
                                <w:szCs w:val="28"/>
                              </w:rPr>
                              <w:t>89,453</w:t>
                            </w:r>
                            <w:r>
                              <w:rPr>
                                <w:sz w:val="28"/>
                                <w:szCs w:val="28"/>
                              </w:rPr>
                              <w:t xml:space="preserve"> page views</w:t>
                            </w:r>
                          </w:p>
                          <w:p w14:paraId="3F839B46" w14:textId="7958D03A" w:rsidR="000B1403" w:rsidRPr="000B1403" w:rsidRDefault="000B1403" w:rsidP="000B1403">
                            <w:pPr>
                              <w:pStyle w:val="ListParagraph"/>
                              <w:numPr>
                                <w:ilvl w:val="0"/>
                                <w:numId w:val="2"/>
                              </w:numPr>
                              <w:rPr>
                                <w:sz w:val="28"/>
                                <w:szCs w:val="28"/>
                              </w:rPr>
                            </w:pPr>
                            <w:r>
                              <w:rPr>
                                <w:sz w:val="28"/>
                                <w:szCs w:val="28"/>
                              </w:rPr>
                              <w:t>30,376 sessions</w:t>
                            </w:r>
                          </w:p>
                          <w:p w14:paraId="4430A67C" w14:textId="77777777" w:rsidR="000B1403" w:rsidRDefault="000B14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17DC25" id="_x0000_t202" coordsize="21600,21600" o:spt="202" path="m,l,21600r21600,l21600,xe">
                <v:stroke joinstyle="miter"/>
                <v:path gradientshapeok="t" o:connecttype="rect"/>
              </v:shapetype>
              <v:shape id="Text Box 9" o:spid="_x0000_s1027" type="#_x0000_t202" style="position:absolute;margin-left:280.8pt;margin-top:7.8pt;width:199.8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vFEMQIAAFwEAAAOAAAAZHJzL2Uyb0RvYy54bWysVEtv2zAMvg/YfxB0X+w82xlxiixFhgFB&#10;WyAdelZkKREgi5qkxM5+/Sg5r3U7DbvIpEjx8X2kpw9trclBOK/AlLTfyykRhkOlzLak31+Xn+4p&#10;8YGZimkwoqRH4enD7OOHaWMLMYAd6Eo4gkGMLxpb0l0Itsgyz3eiZr4HVhg0SnA1C6i6bVY51mD0&#10;WmeDPJ9kDbjKOuDCe7x97Ix0luJLKXh4ltKLQHRJsbaQTpfOTTyz2ZQVW8fsTvFTGewfqqiZMpj0&#10;EuqRBUb2Tv0RqlbcgQcZehzqDKRUXKQesJt+/q6b9Y5ZkXpBcLy9wOT/X1j+dFjbF0dC+wVaJDAC&#10;0lhfeLyM/bTS1fGLlRK0I4THC2yiDYTj5WA8vBtN0MTR1h+M74Z5Aja7PrfOh68CahKFkjrkJcHF&#10;DisfMCW6nl1iNg9aVUuldVLiLIiFduTAkEUdUpH44jcvbUhT0slwnKfABuLzLrI2mODaVJRCu2mJ&#10;qko6Oje8geqIODjoRsRbvlRY64r58MIczgT2h3MenvGQGjAXnCRKduB+/u0++iNVaKWkwRkrqf+x&#10;Z05Qor8ZJPFzfzSKQ5mU0fhugIq7tWxuLWZfLwAB6ONGWZ7E6B/0WZQO6jdch3nMiiZmOOYuaTiL&#10;i9BNPq4TF/N5csIxtCyszNryGDoCHpl4bd+Ysye6AjL9BOdpZMU71jrf+NLAfB9AqkRpxLlD9QQ/&#10;jnBi+rRucUdu9eR1/SnMfgEAAP//AwBQSwMEFAAGAAgAAAAhAGBPF/3gAAAACgEAAA8AAABkcnMv&#10;ZG93bnJldi54bWxMj8tKxEAQRfeC/9CU4EaczoNEjekMIj7AnRMfuOtJl0kwXR3SPUn8e8uVrori&#10;Hm6dKrerHcSMk+8dKYg3EQikxpmeWgUv9f35JQgfNBk9OEIF3+hhWx0flbowbqFnnHehFVxCvtAK&#10;uhDGQkrfdGi137gRibNPN1kdeJ1aaSa9cLkdZBJFubS6J77Q6RFvO2y+dger4OOsfX/y68Prkmbp&#10;ePc41xdvplbq9GS9uQYRcA1/MPzqszpU7LR3BzJeDAqyPM4Z5SDjycBVHicg9gqSOM1BVqX8/0L1&#10;AwAA//8DAFBLAQItABQABgAIAAAAIQC2gziS/gAAAOEBAAATAAAAAAAAAAAAAAAAAAAAAABbQ29u&#10;dGVudF9UeXBlc10ueG1sUEsBAi0AFAAGAAgAAAAhADj9If/WAAAAlAEAAAsAAAAAAAAAAAAAAAAA&#10;LwEAAF9yZWxzLy5yZWxzUEsBAi0AFAAGAAgAAAAhAApC8UQxAgAAXAQAAA4AAAAAAAAAAAAAAAAA&#10;LgIAAGRycy9lMm9Eb2MueG1sUEsBAi0AFAAGAAgAAAAhAGBPF/3gAAAACgEAAA8AAAAAAAAAAAAA&#10;AAAAiwQAAGRycy9kb3ducmV2LnhtbFBLBQYAAAAABAAEAPMAAACYBQAAAAA=&#10;" fillcolor="white [3201]" stroked="f" strokeweight=".5pt">
                <v:textbox>
                  <w:txbxContent>
                    <w:p w14:paraId="6ED6C0AC" w14:textId="448C241C" w:rsidR="000B1403" w:rsidRDefault="000B1403">
                      <w:pPr>
                        <w:rPr>
                          <w:sz w:val="28"/>
                          <w:szCs w:val="28"/>
                        </w:rPr>
                      </w:pPr>
                      <w:r w:rsidRPr="000B1403">
                        <w:rPr>
                          <w:sz w:val="28"/>
                          <w:szCs w:val="28"/>
                        </w:rPr>
                        <w:t>FY23 pathway use:</w:t>
                      </w:r>
                    </w:p>
                    <w:p w14:paraId="3C722B0A" w14:textId="56634D97" w:rsidR="000B1403" w:rsidRDefault="000B1403" w:rsidP="000B1403">
                      <w:pPr>
                        <w:pStyle w:val="ListParagraph"/>
                        <w:numPr>
                          <w:ilvl w:val="0"/>
                          <w:numId w:val="2"/>
                        </w:numPr>
                        <w:rPr>
                          <w:sz w:val="28"/>
                          <w:szCs w:val="28"/>
                        </w:rPr>
                      </w:pPr>
                      <w:r>
                        <w:rPr>
                          <w:sz w:val="28"/>
                          <w:szCs w:val="28"/>
                        </w:rPr>
                        <w:t>3,317 users</w:t>
                      </w:r>
                    </w:p>
                    <w:p w14:paraId="52927E5A" w14:textId="2FC2A410" w:rsidR="000B1403" w:rsidRDefault="000B1403" w:rsidP="000B1403">
                      <w:pPr>
                        <w:pStyle w:val="ListParagraph"/>
                        <w:numPr>
                          <w:ilvl w:val="0"/>
                          <w:numId w:val="2"/>
                        </w:numPr>
                        <w:rPr>
                          <w:sz w:val="28"/>
                          <w:szCs w:val="28"/>
                        </w:rPr>
                      </w:pPr>
                      <w:r>
                        <w:rPr>
                          <w:sz w:val="28"/>
                          <w:szCs w:val="28"/>
                        </w:rPr>
                        <w:t>89,453</w:t>
                      </w:r>
                      <w:r>
                        <w:rPr>
                          <w:sz w:val="28"/>
                          <w:szCs w:val="28"/>
                        </w:rPr>
                        <w:t xml:space="preserve"> page views</w:t>
                      </w:r>
                    </w:p>
                    <w:p w14:paraId="3F839B46" w14:textId="7958D03A" w:rsidR="000B1403" w:rsidRPr="000B1403" w:rsidRDefault="000B1403" w:rsidP="000B1403">
                      <w:pPr>
                        <w:pStyle w:val="ListParagraph"/>
                        <w:numPr>
                          <w:ilvl w:val="0"/>
                          <w:numId w:val="2"/>
                        </w:numPr>
                        <w:rPr>
                          <w:sz w:val="28"/>
                          <w:szCs w:val="28"/>
                        </w:rPr>
                      </w:pPr>
                      <w:r>
                        <w:rPr>
                          <w:sz w:val="28"/>
                          <w:szCs w:val="28"/>
                        </w:rPr>
                        <w:t>30,376 sessions</w:t>
                      </w:r>
                    </w:p>
                    <w:p w14:paraId="4430A67C" w14:textId="77777777" w:rsidR="000B1403" w:rsidRDefault="000B1403"/>
                  </w:txbxContent>
                </v:textbox>
              </v:shape>
            </w:pict>
          </mc:Fallback>
        </mc:AlternateContent>
      </w:r>
      <w:r w:rsidRPr="008B0ACA">
        <w:rPr>
          <w:noProof/>
          <w:sz w:val="24"/>
          <w:szCs w:val="24"/>
        </w:rPr>
        <w:drawing>
          <wp:anchor distT="0" distB="0" distL="114300" distR="114300" simplePos="0" relativeHeight="251668480" behindDoc="0" locked="0" layoutInCell="1" allowOverlap="1" wp14:anchorId="7FDB54D2" wp14:editId="6AC0C684">
            <wp:simplePos x="0" y="0"/>
            <wp:positionH relativeFrom="column">
              <wp:posOffset>4961890</wp:posOffset>
            </wp:positionH>
            <wp:positionV relativeFrom="paragraph">
              <wp:posOffset>-708660</wp:posOffset>
            </wp:positionV>
            <wp:extent cx="1507435" cy="609600"/>
            <wp:effectExtent l="0" t="0" r="0" b="0"/>
            <wp:wrapNone/>
            <wp:docPr id="24034248" name="Picture 24034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7435"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8"/>
          <w:szCs w:val="28"/>
        </w:rPr>
        <mc:AlternateContent>
          <mc:Choice Requires="wps">
            <w:drawing>
              <wp:anchor distT="0" distB="0" distL="114300" distR="114300" simplePos="0" relativeHeight="251665408" behindDoc="0" locked="0" layoutInCell="1" allowOverlap="1" wp14:anchorId="75C509FE" wp14:editId="00F3A8B9">
                <wp:simplePos x="0" y="0"/>
                <wp:positionH relativeFrom="column">
                  <wp:posOffset>-441960</wp:posOffset>
                </wp:positionH>
                <wp:positionV relativeFrom="paragraph">
                  <wp:posOffset>91440</wp:posOffset>
                </wp:positionV>
                <wp:extent cx="3924300" cy="1371600"/>
                <wp:effectExtent l="0" t="0" r="0" b="0"/>
                <wp:wrapNone/>
                <wp:docPr id="839398621" name="Text Box 8"/>
                <wp:cNvGraphicFramePr/>
                <a:graphic xmlns:a="http://schemas.openxmlformats.org/drawingml/2006/main">
                  <a:graphicData uri="http://schemas.microsoft.com/office/word/2010/wordprocessingShape">
                    <wps:wsp>
                      <wps:cNvSpPr txBox="1"/>
                      <wps:spPr>
                        <a:xfrm>
                          <a:off x="0" y="0"/>
                          <a:ext cx="3924300" cy="1371600"/>
                        </a:xfrm>
                        <a:prstGeom prst="rect">
                          <a:avLst/>
                        </a:prstGeom>
                        <a:solidFill>
                          <a:schemeClr val="lt1"/>
                        </a:solidFill>
                        <a:ln w="6350">
                          <a:noFill/>
                        </a:ln>
                      </wps:spPr>
                      <wps:txbx>
                        <w:txbxContent>
                          <w:p w14:paraId="2BF8D1BF" w14:textId="00156835" w:rsidR="000B1403" w:rsidRDefault="000B1403">
                            <w:pPr>
                              <w:rPr>
                                <w:sz w:val="28"/>
                                <w:szCs w:val="28"/>
                              </w:rPr>
                            </w:pPr>
                            <w:r w:rsidRPr="00A613D2">
                              <w:rPr>
                                <w:sz w:val="28"/>
                                <w:szCs w:val="28"/>
                              </w:rPr>
                              <w:t>In FY23 SES</w:t>
                            </w:r>
                            <w:r>
                              <w:rPr>
                                <w:sz w:val="28"/>
                                <w:szCs w:val="28"/>
                              </w:rPr>
                              <w:t>HP</w:t>
                            </w:r>
                            <w:r w:rsidRPr="00A613D2">
                              <w:rPr>
                                <w:sz w:val="28"/>
                                <w:szCs w:val="28"/>
                              </w:rPr>
                              <w:t xml:space="preserve"> celebrated:</w:t>
                            </w:r>
                          </w:p>
                          <w:p w14:paraId="340D36FE" w14:textId="77777777" w:rsidR="000B1403" w:rsidRPr="00A613D2" w:rsidRDefault="000B1403" w:rsidP="000B1403">
                            <w:pPr>
                              <w:pStyle w:val="ListParagraph"/>
                              <w:numPr>
                                <w:ilvl w:val="0"/>
                                <w:numId w:val="1"/>
                              </w:numPr>
                              <w:tabs>
                                <w:tab w:val="left" w:pos="3372"/>
                              </w:tabs>
                              <w:rPr>
                                <w:sz w:val="28"/>
                                <w:szCs w:val="28"/>
                              </w:rPr>
                            </w:pPr>
                            <w:r w:rsidRPr="00A613D2">
                              <w:rPr>
                                <w:sz w:val="28"/>
                                <w:szCs w:val="28"/>
                              </w:rPr>
                              <w:t>Reaching a milestone of 500 pathways</w:t>
                            </w:r>
                          </w:p>
                          <w:p w14:paraId="1ACFE191" w14:textId="18AE427E" w:rsidR="000B1403" w:rsidRDefault="000B1403" w:rsidP="000B1403">
                            <w:pPr>
                              <w:pStyle w:val="ListParagraph"/>
                              <w:numPr>
                                <w:ilvl w:val="0"/>
                                <w:numId w:val="1"/>
                              </w:numPr>
                              <w:tabs>
                                <w:tab w:val="left" w:pos="3372"/>
                              </w:tabs>
                              <w:rPr>
                                <w:sz w:val="28"/>
                                <w:szCs w:val="28"/>
                              </w:rPr>
                            </w:pPr>
                            <w:r w:rsidRPr="00A613D2">
                              <w:rPr>
                                <w:sz w:val="28"/>
                                <w:szCs w:val="28"/>
                              </w:rPr>
                              <w:t>The launch of our strategic plan</w:t>
                            </w:r>
                          </w:p>
                          <w:p w14:paraId="6E165AF1" w14:textId="7F266F5B" w:rsidR="000B1403" w:rsidRPr="000B1403" w:rsidRDefault="000B1403" w:rsidP="000B1403">
                            <w:pPr>
                              <w:pStyle w:val="ListParagraph"/>
                              <w:numPr>
                                <w:ilvl w:val="0"/>
                                <w:numId w:val="1"/>
                              </w:numPr>
                              <w:tabs>
                                <w:tab w:val="left" w:pos="3372"/>
                              </w:tabs>
                              <w:rPr>
                                <w:sz w:val="28"/>
                                <w:szCs w:val="28"/>
                              </w:rPr>
                            </w:pPr>
                            <w:r>
                              <w:rPr>
                                <w:sz w:val="28"/>
                                <w:szCs w:val="28"/>
                              </w:rPr>
                              <w:t>Wide stakeholder input and agreement on priority pathways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509FE" id="Text Box 8" o:spid="_x0000_s1028" type="#_x0000_t202" style="position:absolute;margin-left:-34.8pt;margin-top:7.2pt;width:309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cZCMQIAAFwEAAAOAAAAZHJzL2Uyb0RvYy54bWysVE1v2zAMvQ/YfxB0X2wnaboacYosRYYB&#10;RVsgHXpWZCkRIIuapMTOfv0oOV/rdhp2kUmReiIfnzy97xpN9sJ5BaaixSCnRBgOtTKbin5/XX76&#10;TIkPzNRMgxEVPQhP72cfP0xbW4ohbEHXwhEEMb5sbUW3Idgyyzzfiob5AVhhMCjBNSyg6zZZ7ViL&#10;6I3Ohnk+yVpwtXXAhfe4+9AH6SzhSyl4eJbSi0B0RbG2kFaX1nVcs9mUlRvH7FbxYxnsH6pomDJ4&#10;6RnqgQVGdk79AdUo7sCDDAMOTQZSKi5SD9hNkb/rZrVlVqRekBxvzzT5/wfLn/Yr++JI6L5AhwOM&#10;hLTWlx43Yz+ddE38YqUE40jh4Uyb6ALhuDm6G45HOYY4xorRbTFBB3Gyy3HrfPgqoCHRqKjDuSS6&#10;2P7Rhz71lBJv86BVvVRaJydqQSy0I3uGU9QhFYngv2VpQ9qKTkY3eQI2EI/3yNpgLZemohW6dUdU&#10;jbWfGl5DfUAeHPQS8ZYvFdb6yHx4YQ41gf2hzsMzLlID3gVHi5ItuJ9/24/5OCqMUtKixirqf+yY&#10;E5TobwaHeFeMx1GUyRnf3A7RcdeR9XXE7JoFIAEFvijLkxnzgz6Z0kHzhs9hHm/FEDMc765oOJmL&#10;0CsfnxMX83lKQhlaFh7NyvIIHQmPk3jt3pizx3EFnPQTnNTIyndT63PjSQPzXQCp0kgjzz2rR/pR&#10;wkkUx+cW38i1n7IuP4XZLwAAAP//AwBQSwMEFAAGAAgAAAAhAFaQfXrhAAAACgEAAA8AAABkcnMv&#10;ZG93bnJldi54bWxMj01Pg0AQhu8m/ofNmHgx7WKhWJGlMUZt4s3iR7xt2RGI7Cxht4D/3vGkt5m8&#10;T955Jt/OthMjDr51pOByGYFAqpxpqVbwUj4sNiB80GR05wgVfKOHbXF6kuvMuImecdyHWnAJ+Uwr&#10;aELoMyl91aDVful6JM4+3WB14HWopRn0xOW2k6soSqXVLfGFRvd412D1tT9aBR8X9fuTnx9fp3gd&#10;9/e7sbx6M6VS52fz7Q2IgHP4g+FXn9WhYKeDO5LxolOwSK9TRjlIEhAMrJMNDwcFqzhKQBa5/P9C&#10;8QMAAP//AwBQSwECLQAUAAYACAAAACEAtoM4kv4AAADhAQAAEwAAAAAAAAAAAAAAAAAAAAAAW0Nv&#10;bnRlbnRfVHlwZXNdLnhtbFBLAQItABQABgAIAAAAIQA4/SH/1gAAAJQBAAALAAAAAAAAAAAAAAAA&#10;AC8BAABfcmVscy8ucmVsc1BLAQItABQABgAIAAAAIQCVwcZCMQIAAFwEAAAOAAAAAAAAAAAAAAAA&#10;AC4CAABkcnMvZTJvRG9jLnhtbFBLAQItABQABgAIAAAAIQBWkH164QAAAAoBAAAPAAAAAAAAAAAA&#10;AAAAAIsEAABkcnMvZG93bnJldi54bWxQSwUGAAAAAAQABADzAAAAmQUAAAAA&#10;" fillcolor="white [3201]" stroked="f" strokeweight=".5pt">
                <v:textbox>
                  <w:txbxContent>
                    <w:p w14:paraId="2BF8D1BF" w14:textId="00156835" w:rsidR="000B1403" w:rsidRDefault="000B1403">
                      <w:pPr>
                        <w:rPr>
                          <w:sz w:val="28"/>
                          <w:szCs w:val="28"/>
                        </w:rPr>
                      </w:pPr>
                      <w:r w:rsidRPr="00A613D2">
                        <w:rPr>
                          <w:sz w:val="28"/>
                          <w:szCs w:val="28"/>
                        </w:rPr>
                        <w:t>In FY23 SES</w:t>
                      </w:r>
                      <w:r>
                        <w:rPr>
                          <w:sz w:val="28"/>
                          <w:szCs w:val="28"/>
                        </w:rPr>
                        <w:t>HP</w:t>
                      </w:r>
                      <w:r w:rsidRPr="00A613D2">
                        <w:rPr>
                          <w:sz w:val="28"/>
                          <w:szCs w:val="28"/>
                        </w:rPr>
                        <w:t xml:space="preserve"> celebrated:</w:t>
                      </w:r>
                    </w:p>
                    <w:p w14:paraId="340D36FE" w14:textId="77777777" w:rsidR="000B1403" w:rsidRPr="00A613D2" w:rsidRDefault="000B1403" w:rsidP="000B1403">
                      <w:pPr>
                        <w:pStyle w:val="ListParagraph"/>
                        <w:numPr>
                          <w:ilvl w:val="0"/>
                          <w:numId w:val="1"/>
                        </w:numPr>
                        <w:tabs>
                          <w:tab w:val="left" w:pos="3372"/>
                        </w:tabs>
                        <w:rPr>
                          <w:sz w:val="28"/>
                          <w:szCs w:val="28"/>
                        </w:rPr>
                      </w:pPr>
                      <w:r w:rsidRPr="00A613D2">
                        <w:rPr>
                          <w:sz w:val="28"/>
                          <w:szCs w:val="28"/>
                        </w:rPr>
                        <w:t>Reaching a milestone of 500 pathways</w:t>
                      </w:r>
                    </w:p>
                    <w:p w14:paraId="1ACFE191" w14:textId="18AE427E" w:rsidR="000B1403" w:rsidRDefault="000B1403" w:rsidP="000B1403">
                      <w:pPr>
                        <w:pStyle w:val="ListParagraph"/>
                        <w:numPr>
                          <w:ilvl w:val="0"/>
                          <w:numId w:val="1"/>
                        </w:numPr>
                        <w:tabs>
                          <w:tab w:val="left" w:pos="3372"/>
                        </w:tabs>
                        <w:rPr>
                          <w:sz w:val="28"/>
                          <w:szCs w:val="28"/>
                        </w:rPr>
                      </w:pPr>
                      <w:r w:rsidRPr="00A613D2">
                        <w:rPr>
                          <w:sz w:val="28"/>
                          <w:szCs w:val="28"/>
                        </w:rPr>
                        <w:t>The launch of our strategic plan</w:t>
                      </w:r>
                    </w:p>
                    <w:p w14:paraId="6E165AF1" w14:textId="7F266F5B" w:rsidR="000B1403" w:rsidRPr="000B1403" w:rsidRDefault="000B1403" w:rsidP="000B1403">
                      <w:pPr>
                        <w:pStyle w:val="ListParagraph"/>
                        <w:numPr>
                          <w:ilvl w:val="0"/>
                          <w:numId w:val="1"/>
                        </w:numPr>
                        <w:tabs>
                          <w:tab w:val="left" w:pos="3372"/>
                        </w:tabs>
                        <w:rPr>
                          <w:sz w:val="28"/>
                          <w:szCs w:val="28"/>
                        </w:rPr>
                      </w:pPr>
                      <w:r>
                        <w:rPr>
                          <w:sz w:val="28"/>
                          <w:szCs w:val="28"/>
                        </w:rPr>
                        <w:t>Wide stakeholder input and agreement on priority pathways</w:t>
                      </w:r>
                    </w:p>
                  </w:txbxContent>
                </v:textbox>
              </v:shape>
            </w:pict>
          </mc:Fallback>
        </mc:AlternateContent>
      </w:r>
      <w:r w:rsidR="008B0ACA" w:rsidRPr="008B0ACA">
        <w:rPr>
          <w:sz w:val="36"/>
          <w:szCs w:val="36"/>
        </w:rPr>
        <w:br/>
      </w:r>
      <w:r w:rsidR="00D204AB" w:rsidRPr="00D204AB">
        <w:t xml:space="preserve"> </w:t>
      </w:r>
    </w:p>
    <w:p w14:paraId="182DDEC6" w14:textId="7BB7F10B" w:rsidR="00BB59DA" w:rsidRPr="00BB59DA" w:rsidRDefault="00BB59DA" w:rsidP="00BB59DA">
      <w:pPr>
        <w:rPr>
          <w:sz w:val="36"/>
          <w:szCs w:val="36"/>
        </w:rPr>
      </w:pPr>
    </w:p>
    <w:p w14:paraId="4086C14E" w14:textId="043F5D39" w:rsidR="00BB59DA" w:rsidRPr="00BB59DA" w:rsidRDefault="00BB59DA" w:rsidP="00BB59DA">
      <w:pPr>
        <w:rPr>
          <w:sz w:val="36"/>
          <w:szCs w:val="36"/>
        </w:rPr>
      </w:pPr>
    </w:p>
    <w:p w14:paraId="3B62AAED" w14:textId="425FCFB5" w:rsidR="00BB59DA" w:rsidRPr="00BB59DA" w:rsidRDefault="00FE644C" w:rsidP="00BB59DA">
      <w:pPr>
        <w:rPr>
          <w:sz w:val="36"/>
          <w:szCs w:val="36"/>
        </w:rPr>
      </w:pPr>
      <w:r>
        <w:rPr>
          <w:noProof/>
        </w:rPr>
        <w:drawing>
          <wp:anchor distT="0" distB="0" distL="114300" distR="114300" simplePos="0" relativeHeight="251660288" behindDoc="0" locked="0" layoutInCell="1" allowOverlap="1" wp14:anchorId="7C582CB0" wp14:editId="670F6F2E">
            <wp:simplePos x="0" y="0"/>
            <wp:positionH relativeFrom="margin">
              <wp:posOffset>617220</wp:posOffset>
            </wp:positionH>
            <wp:positionV relativeFrom="paragraph">
              <wp:posOffset>154305</wp:posOffset>
            </wp:positionV>
            <wp:extent cx="4625479" cy="3421380"/>
            <wp:effectExtent l="0" t="0" r="3810" b="7620"/>
            <wp:wrapNone/>
            <wp:docPr id="12022596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34998" cy="3428421"/>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78B21E89" w14:textId="217FE423" w:rsidR="00BB59DA" w:rsidRPr="00BB59DA" w:rsidRDefault="00BB59DA" w:rsidP="00BB59DA">
      <w:pPr>
        <w:rPr>
          <w:sz w:val="36"/>
          <w:szCs w:val="36"/>
        </w:rPr>
      </w:pPr>
    </w:p>
    <w:p w14:paraId="06B8B8B8" w14:textId="234825BA" w:rsidR="00BB59DA" w:rsidRPr="00A613D2" w:rsidRDefault="00BB59DA" w:rsidP="00BB59DA">
      <w:pPr>
        <w:tabs>
          <w:tab w:val="left" w:pos="3372"/>
        </w:tabs>
        <w:rPr>
          <w:sz w:val="28"/>
          <w:szCs w:val="28"/>
        </w:rPr>
      </w:pPr>
    </w:p>
    <w:p w14:paraId="20FA1773" w14:textId="62D7B79C" w:rsidR="006F5996" w:rsidRDefault="006F5996" w:rsidP="006F5996">
      <w:pPr>
        <w:tabs>
          <w:tab w:val="left" w:pos="3372"/>
        </w:tabs>
        <w:rPr>
          <w:sz w:val="28"/>
          <w:szCs w:val="28"/>
        </w:rPr>
      </w:pPr>
    </w:p>
    <w:p w14:paraId="53EBFCA3" w14:textId="0829BA2F" w:rsidR="006F5996" w:rsidRDefault="006F5996" w:rsidP="006F5996">
      <w:pPr>
        <w:tabs>
          <w:tab w:val="left" w:pos="3372"/>
        </w:tabs>
        <w:rPr>
          <w:sz w:val="28"/>
          <w:szCs w:val="28"/>
        </w:rPr>
      </w:pPr>
    </w:p>
    <w:p w14:paraId="1276BBD5" w14:textId="6501ECBF" w:rsidR="006F5996" w:rsidRDefault="006F5996" w:rsidP="006F5996">
      <w:pPr>
        <w:tabs>
          <w:tab w:val="left" w:pos="3372"/>
        </w:tabs>
        <w:rPr>
          <w:sz w:val="28"/>
          <w:szCs w:val="28"/>
        </w:rPr>
      </w:pPr>
    </w:p>
    <w:p w14:paraId="72F06BA2" w14:textId="77777777" w:rsidR="000B1403" w:rsidRDefault="000B1403" w:rsidP="006F5996">
      <w:pPr>
        <w:tabs>
          <w:tab w:val="left" w:pos="3372"/>
        </w:tabs>
        <w:rPr>
          <w:sz w:val="28"/>
          <w:szCs w:val="28"/>
        </w:rPr>
      </w:pPr>
    </w:p>
    <w:p w14:paraId="13203640" w14:textId="77777777" w:rsidR="000B1403" w:rsidRDefault="000B1403" w:rsidP="006F5996">
      <w:pPr>
        <w:tabs>
          <w:tab w:val="left" w:pos="3372"/>
        </w:tabs>
        <w:rPr>
          <w:sz w:val="28"/>
          <w:szCs w:val="28"/>
        </w:rPr>
      </w:pPr>
    </w:p>
    <w:p w14:paraId="578597D2" w14:textId="77777777" w:rsidR="000B1403" w:rsidRDefault="000B1403" w:rsidP="006F5996">
      <w:pPr>
        <w:tabs>
          <w:tab w:val="left" w:pos="3372"/>
        </w:tabs>
        <w:rPr>
          <w:sz w:val="28"/>
          <w:szCs w:val="28"/>
        </w:rPr>
      </w:pPr>
    </w:p>
    <w:p w14:paraId="0E998977" w14:textId="77777777" w:rsidR="000B1403" w:rsidRDefault="000B1403" w:rsidP="006F5996">
      <w:pPr>
        <w:tabs>
          <w:tab w:val="left" w:pos="3372"/>
        </w:tabs>
        <w:rPr>
          <w:sz w:val="28"/>
          <w:szCs w:val="28"/>
        </w:rPr>
      </w:pPr>
    </w:p>
    <w:p w14:paraId="63687D42" w14:textId="403E989E" w:rsidR="006F5996" w:rsidRPr="006F5996" w:rsidRDefault="000B1403" w:rsidP="006F5996">
      <w:pPr>
        <w:tabs>
          <w:tab w:val="left" w:pos="3372"/>
        </w:tabs>
        <w:rPr>
          <w:sz w:val="28"/>
          <w:szCs w:val="28"/>
        </w:rPr>
      </w:pPr>
      <w:r>
        <w:rPr>
          <w:noProof/>
          <w:sz w:val="28"/>
          <w:szCs w:val="28"/>
        </w:rPr>
        <mc:AlternateContent>
          <mc:Choice Requires="wps">
            <w:drawing>
              <wp:anchor distT="0" distB="0" distL="114300" distR="114300" simplePos="0" relativeHeight="251664384" behindDoc="0" locked="0" layoutInCell="1" allowOverlap="1" wp14:anchorId="297D709C" wp14:editId="6292A5AD">
                <wp:simplePos x="0" y="0"/>
                <wp:positionH relativeFrom="column">
                  <wp:posOffset>701040</wp:posOffset>
                </wp:positionH>
                <wp:positionV relativeFrom="paragraph">
                  <wp:posOffset>205740</wp:posOffset>
                </wp:positionV>
                <wp:extent cx="4526280" cy="2727960"/>
                <wp:effectExtent l="0" t="0" r="7620" b="0"/>
                <wp:wrapNone/>
                <wp:docPr id="406282325" name="Text Box 7"/>
                <wp:cNvGraphicFramePr/>
                <a:graphic xmlns:a="http://schemas.openxmlformats.org/drawingml/2006/main">
                  <a:graphicData uri="http://schemas.microsoft.com/office/word/2010/wordprocessingShape">
                    <wps:wsp>
                      <wps:cNvSpPr txBox="1"/>
                      <wps:spPr>
                        <a:xfrm>
                          <a:off x="0" y="0"/>
                          <a:ext cx="4526280" cy="2727960"/>
                        </a:xfrm>
                        <a:prstGeom prst="rect">
                          <a:avLst/>
                        </a:prstGeom>
                        <a:solidFill>
                          <a:schemeClr val="lt1"/>
                        </a:solidFill>
                        <a:ln w="6350">
                          <a:noFill/>
                        </a:ln>
                      </wps:spPr>
                      <wps:txbx>
                        <w:txbxContent>
                          <w:p w14:paraId="3493D5A5" w14:textId="193239C1" w:rsidR="000B1403" w:rsidRPr="000B1403" w:rsidRDefault="000B1403">
                            <w:pPr>
                              <w:rPr>
                                <w:sz w:val="28"/>
                                <w:szCs w:val="28"/>
                              </w:rPr>
                            </w:pPr>
                            <w:r w:rsidRPr="000B1403">
                              <w:rPr>
                                <w:sz w:val="28"/>
                                <w:szCs w:val="28"/>
                              </w:rPr>
                              <w:t>Top 10 pathways viewed</w:t>
                            </w:r>
                            <w:r w:rsidR="00842810">
                              <w:rPr>
                                <w:sz w:val="28"/>
                                <w:szCs w:val="28"/>
                              </w:rPr>
                              <w:t xml:space="preserve"> in FY23</w:t>
                            </w:r>
                            <w:r w:rsidRPr="000B1403">
                              <w:rPr>
                                <w:sz w:val="28"/>
                                <w:szCs w:val="28"/>
                              </w:rPr>
                              <w:t>:</w:t>
                            </w:r>
                          </w:p>
                          <w:tbl>
                            <w:tblPr>
                              <w:tblStyle w:val="TableGrid"/>
                              <w:tblW w:w="6658" w:type="dxa"/>
                              <w:tblLook w:val="04A0" w:firstRow="1" w:lastRow="0" w:firstColumn="1" w:lastColumn="0" w:noHBand="0" w:noVBand="1"/>
                            </w:tblPr>
                            <w:tblGrid>
                              <w:gridCol w:w="1108"/>
                              <w:gridCol w:w="5550"/>
                            </w:tblGrid>
                            <w:tr w:rsidR="000B1403" w14:paraId="0CF068D3" w14:textId="77777777" w:rsidTr="000B1403">
                              <w:tc>
                                <w:tcPr>
                                  <w:tcW w:w="1108" w:type="dxa"/>
                                </w:tcPr>
                                <w:p w14:paraId="5E8B2412" w14:textId="72F36E96" w:rsidR="000B1403" w:rsidRDefault="000B1403" w:rsidP="000B1403">
                                  <w:r>
                                    <w:rPr>
                                      <w:sz w:val="28"/>
                                      <w:szCs w:val="28"/>
                                    </w:rPr>
                                    <w:t>1</w:t>
                                  </w:r>
                                </w:p>
                              </w:tc>
                              <w:tc>
                                <w:tcPr>
                                  <w:tcW w:w="5550" w:type="dxa"/>
                                </w:tcPr>
                                <w:p w14:paraId="1AF3A028" w14:textId="7FE66334" w:rsidR="000B1403" w:rsidRDefault="000B1403" w:rsidP="000B1403">
                                  <w:r>
                                    <w:rPr>
                                      <w:sz w:val="28"/>
                                      <w:szCs w:val="28"/>
                                    </w:rPr>
                                    <w:t>COVID-19 Management</w:t>
                                  </w:r>
                                </w:p>
                              </w:tc>
                            </w:tr>
                            <w:tr w:rsidR="000B1403" w14:paraId="156B1433" w14:textId="77777777" w:rsidTr="000B1403">
                              <w:tc>
                                <w:tcPr>
                                  <w:tcW w:w="1108" w:type="dxa"/>
                                </w:tcPr>
                                <w:p w14:paraId="1F10D85D" w14:textId="4478C5B1" w:rsidR="000B1403" w:rsidRDefault="000B1403" w:rsidP="000B1403">
                                  <w:r>
                                    <w:rPr>
                                      <w:sz w:val="28"/>
                                      <w:szCs w:val="28"/>
                                    </w:rPr>
                                    <w:t>2</w:t>
                                  </w:r>
                                </w:p>
                              </w:tc>
                              <w:tc>
                                <w:tcPr>
                                  <w:tcW w:w="5550" w:type="dxa"/>
                                </w:tcPr>
                                <w:p w14:paraId="644934E2" w14:textId="6844DE41" w:rsidR="000B1403" w:rsidRDefault="000B1403" w:rsidP="000B1403">
                                  <w:r>
                                    <w:rPr>
                                      <w:sz w:val="28"/>
                                      <w:szCs w:val="28"/>
                                    </w:rPr>
                                    <w:t>Antenatal – First Consult</w:t>
                                  </w:r>
                                </w:p>
                              </w:tc>
                            </w:tr>
                            <w:tr w:rsidR="000B1403" w14:paraId="7578D116" w14:textId="77777777" w:rsidTr="000B1403">
                              <w:tc>
                                <w:tcPr>
                                  <w:tcW w:w="1108" w:type="dxa"/>
                                </w:tcPr>
                                <w:p w14:paraId="0469E217" w14:textId="350F6457" w:rsidR="000B1403" w:rsidRDefault="000B1403" w:rsidP="000B1403">
                                  <w:r>
                                    <w:rPr>
                                      <w:sz w:val="28"/>
                                      <w:szCs w:val="28"/>
                                    </w:rPr>
                                    <w:t>3</w:t>
                                  </w:r>
                                </w:p>
                              </w:tc>
                              <w:tc>
                                <w:tcPr>
                                  <w:tcW w:w="5550" w:type="dxa"/>
                                </w:tcPr>
                                <w:p w14:paraId="6D134141" w14:textId="2A8939B2" w:rsidR="000B1403" w:rsidRDefault="000B1403" w:rsidP="000B1403">
                                  <w:r>
                                    <w:rPr>
                                      <w:sz w:val="28"/>
                                      <w:szCs w:val="28"/>
                                    </w:rPr>
                                    <w:t>COVID-19 Requests</w:t>
                                  </w:r>
                                </w:p>
                              </w:tc>
                            </w:tr>
                            <w:tr w:rsidR="000B1403" w14:paraId="0CB8C60F" w14:textId="77777777" w:rsidTr="000B1403">
                              <w:tc>
                                <w:tcPr>
                                  <w:tcW w:w="1108" w:type="dxa"/>
                                </w:tcPr>
                                <w:p w14:paraId="2836C81D" w14:textId="6D771E34" w:rsidR="000B1403" w:rsidRDefault="000B1403" w:rsidP="000B1403">
                                  <w:r>
                                    <w:rPr>
                                      <w:sz w:val="28"/>
                                      <w:szCs w:val="28"/>
                                    </w:rPr>
                                    <w:t>4</w:t>
                                  </w:r>
                                </w:p>
                              </w:tc>
                              <w:tc>
                                <w:tcPr>
                                  <w:tcW w:w="5550" w:type="dxa"/>
                                </w:tcPr>
                                <w:p w14:paraId="58A7B67B" w14:textId="0DCEA81B" w:rsidR="000B1403" w:rsidRDefault="000B1403" w:rsidP="000B1403">
                                  <w:r>
                                    <w:rPr>
                                      <w:sz w:val="28"/>
                                      <w:szCs w:val="28"/>
                                    </w:rPr>
                                    <w:t>Antenatal – Routine</w:t>
                                  </w:r>
                                </w:p>
                              </w:tc>
                            </w:tr>
                            <w:tr w:rsidR="000B1403" w14:paraId="4C2E3E3C" w14:textId="77777777" w:rsidTr="000B1403">
                              <w:tc>
                                <w:tcPr>
                                  <w:tcW w:w="1108" w:type="dxa"/>
                                </w:tcPr>
                                <w:p w14:paraId="55B7C09F" w14:textId="4C13C6FC" w:rsidR="000B1403" w:rsidRDefault="000B1403" w:rsidP="000B1403">
                                  <w:r>
                                    <w:rPr>
                                      <w:sz w:val="28"/>
                                      <w:szCs w:val="28"/>
                                    </w:rPr>
                                    <w:t>5</w:t>
                                  </w:r>
                                </w:p>
                              </w:tc>
                              <w:tc>
                                <w:tcPr>
                                  <w:tcW w:w="5550" w:type="dxa"/>
                                </w:tcPr>
                                <w:p w14:paraId="05656E5B" w14:textId="2DC58DB6" w:rsidR="000B1403" w:rsidRDefault="000B1403" w:rsidP="000B1403">
                                  <w:r>
                                    <w:rPr>
                                      <w:sz w:val="28"/>
                                      <w:szCs w:val="28"/>
                                    </w:rPr>
                                    <w:t>Hypertension</w:t>
                                  </w:r>
                                </w:p>
                              </w:tc>
                            </w:tr>
                            <w:tr w:rsidR="000B1403" w14:paraId="560DAB35" w14:textId="77777777" w:rsidTr="000B1403">
                              <w:tc>
                                <w:tcPr>
                                  <w:tcW w:w="1108" w:type="dxa"/>
                                </w:tcPr>
                                <w:p w14:paraId="0B086FB3" w14:textId="0EDA42A2" w:rsidR="000B1403" w:rsidRDefault="000B1403" w:rsidP="000B1403">
                                  <w:r>
                                    <w:rPr>
                                      <w:sz w:val="28"/>
                                      <w:szCs w:val="28"/>
                                    </w:rPr>
                                    <w:t>6</w:t>
                                  </w:r>
                                </w:p>
                              </w:tc>
                              <w:tc>
                                <w:tcPr>
                                  <w:tcW w:w="5550" w:type="dxa"/>
                                </w:tcPr>
                                <w:p w14:paraId="5DB1D1A2" w14:textId="663AE736" w:rsidR="000B1403" w:rsidRDefault="000B1403" w:rsidP="000B1403">
                                  <w:r>
                                    <w:rPr>
                                      <w:sz w:val="28"/>
                                      <w:szCs w:val="28"/>
                                    </w:rPr>
                                    <w:t>Post-COVID-19 Conditions</w:t>
                                  </w:r>
                                </w:p>
                              </w:tc>
                            </w:tr>
                            <w:tr w:rsidR="000B1403" w14:paraId="327AD07B" w14:textId="77777777" w:rsidTr="000B1403">
                              <w:tc>
                                <w:tcPr>
                                  <w:tcW w:w="1108" w:type="dxa"/>
                                </w:tcPr>
                                <w:p w14:paraId="456A21A4" w14:textId="7CC502D1" w:rsidR="000B1403" w:rsidRDefault="000B1403" w:rsidP="000B1403">
                                  <w:r>
                                    <w:rPr>
                                      <w:sz w:val="28"/>
                                      <w:szCs w:val="28"/>
                                    </w:rPr>
                                    <w:t>7</w:t>
                                  </w:r>
                                </w:p>
                              </w:tc>
                              <w:tc>
                                <w:tcPr>
                                  <w:tcW w:w="5550" w:type="dxa"/>
                                </w:tcPr>
                                <w:p w14:paraId="13995DD5" w14:textId="2D0A03F6" w:rsidR="000B1403" w:rsidRDefault="000B1403" w:rsidP="000B1403">
                                  <w:r>
                                    <w:rPr>
                                      <w:sz w:val="28"/>
                                      <w:szCs w:val="28"/>
                                    </w:rPr>
                                    <w:t>Miscarriage and Ectopic Pregnancy</w:t>
                                  </w:r>
                                </w:p>
                              </w:tc>
                            </w:tr>
                            <w:tr w:rsidR="000B1403" w14:paraId="29C6C0C8" w14:textId="77777777" w:rsidTr="000B1403">
                              <w:tc>
                                <w:tcPr>
                                  <w:tcW w:w="1108" w:type="dxa"/>
                                </w:tcPr>
                                <w:p w14:paraId="1B799C42" w14:textId="7446CDE7" w:rsidR="000B1403" w:rsidRDefault="000B1403" w:rsidP="000B1403">
                                  <w:r>
                                    <w:rPr>
                                      <w:sz w:val="28"/>
                                      <w:szCs w:val="28"/>
                                    </w:rPr>
                                    <w:t>8</w:t>
                                  </w:r>
                                </w:p>
                              </w:tc>
                              <w:tc>
                                <w:tcPr>
                                  <w:tcW w:w="5550" w:type="dxa"/>
                                </w:tcPr>
                                <w:p w14:paraId="236C45B4" w14:textId="5B561971" w:rsidR="000B1403" w:rsidRDefault="000B1403" w:rsidP="000B1403">
                                  <w:r>
                                    <w:rPr>
                                      <w:sz w:val="28"/>
                                      <w:szCs w:val="28"/>
                                    </w:rPr>
                                    <w:t>Hyperlipidaemia</w:t>
                                  </w:r>
                                </w:p>
                              </w:tc>
                            </w:tr>
                            <w:tr w:rsidR="000B1403" w14:paraId="29CE9526" w14:textId="77777777" w:rsidTr="000B1403">
                              <w:tc>
                                <w:tcPr>
                                  <w:tcW w:w="1108" w:type="dxa"/>
                                </w:tcPr>
                                <w:p w14:paraId="0CBFE98C" w14:textId="753C93B1" w:rsidR="000B1403" w:rsidRDefault="000B1403" w:rsidP="000B1403">
                                  <w:pPr>
                                    <w:rPr>
                                      <w:sz w:val="28"/>
                                      <w:szCs w:val="28"/>
                                    </w:rPr>
                                  </w:pPr>
                                  <w:r>
                                    <w:rPr>
                                      <w:sz w:val="28"/>
                                      <w:szCs w:val="28"/>
                                    </w:rPr>
                                    <w:t>9</w:t>
                                  </w:r>
                                </w:p>
                              </w:tc>
                              <w:tc>
                                <w:tcPr>
                                  <w:tcW w:w="5550" w:type="dxa"/>
                                </w:tcPr>
                                <w:p w14:paraId="396F44E0" w14:textId="2FFAD2AE" w:rsidR="000B1403" w:rsidRDefault="000B1403" w:rsidP="000B1403">
                                  <w:pPr>
                                    <w:rPr>
                                      <w:sz w:val="28"/>
                                      <w:szCs w:val="28"/>
                                    </w:rPr>
                                  </w:pPr>
                                  <w:r>
                                    <w:rPr>
                                      <w:sz w:val="28"/>
                                      <w:szCs w:val="28"/>
                                    </w:rPr>
                                    <w:t>Abnormal Liver Function Tests</w:t>
                                  </w:r>
                                </w:p>
                              </w:tc>
                            </w:tr>
                            <w:tr w:rsidR="000B1403" w14:paraId="27328702" w14:textId="77777777" w:rsidTr="000B1403">
                              <w:tc>
                                <w:tcPr>
                                  <w:tcW w:w="1108" w:type="dxa"/>
                                </w:tcPr>
                                <w:p w14:paraId="0561D873" w14:textId="587218D7" w:rsidR="000B1403" w:rsidRDefault="000B1403" w:rsidP="000B1403">
                                  <w:pPr>
                                    <w:rPr>
                                      <w:sz w:val="28"/>
                                      <w:szCs w:val="28"/>
                                    </w:rPr>
                                  </w:pPr>
                                  <w:r>
                                    <w:rPr>
                                      <w:sz w:val="28"/>
                                      <w:szCs w:val="28"/>
                                    </w:rPr>
                                    <w:t>10</w:t>
                                  </w:r>
                                </w:p>
                              </w:tc>
                              <w:tc>
                                <w:tcPr>
                                  <w:tcW w:w="5550" w:type="dxa"/>
                                </w:tcPr>
                                <w:p w14:paraId="15B95533" w14:textId="2C2FC407" w:rsidR="000B1403" w:rsidRDefault="000B1403" w:rsidP="000B1403">
                                  <w:pPr>
                                    <w:rPr>
                                      <w:sz w:val="28"/>
                                      <w:szCs w:val="28"/>
                                    </w:rPr>
                                  </w:pPr>
                                  <w:r>
                                    <w:rPr>
                                      <w:sz w:val="28"/>
                                      <w:szCs w:val="28"/>
                                    </w:rPr>
                                    <w:t>Osteoporosis</w:t>
                                  </w:r>
                                </w:p>
                              </w:tc>
                            </w:tr>
                          </w:tbl>
                          <w:p w14:paraId="22A3C849" w14:textId="77777777" w:rsidR="000B1403" w:rsidRDefault="000B14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D709C" id="Text Box 7" o:spid="_x0000_s1029" type="#_x0000_t202" style="position:absolute;margin-left:55.2pt;margin-top:16.2pt;width:356.4pt;height:21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ezMMQIAAFwEAAAOAAAAZHJzL2Uyb0RvYy54bWysVEtv2zAMvg/YfxB0X5x4ebRGnCJLkWFA&#10;0BZIh54VWUoEyKImKbGzXz9KzmvdTsMuMilSfHwf6elDW2tyEM4rMCUd9PqUCMOhUmZb0u+vy093&#10;lPjATMU0GFHSo/D0Yfbxw7SxhchhB7oSjmAQ44vGlnQXgi2yzPOdqJnvgRUGjRJczQKqbptVjjUY&#10;vdZZ3u+PswZcZR1w4T3ePnZGOkvxpRQ8PEvpRSC6pFhbSKdL5yae2WzKiq1jdqf4qQz2D1XUTBlM&#10;egn1yAIje6f+CFUr7sCDDD0OdQZSKi5SD9jNoP+um/WOWZF6QXC8vcDk/19Y/nRY2xdHQvsFWiQw&#10;AtJYX3i8jP200tXxi5UStCOExwtsog2E4+VwlI/zOzRxtOWTfHI/TsBm1+fW+fBVQE2iUFKHvCS4&#10;2GHlA6ZE17NLzOZBq2qptE5KnAWx0I4cGLKoQyoSX/zmpQ1pSjr+POqnwAbi8y6yNpjg2lSUQrtp&#10;iaqw3HPDG6iOiIODbkS85UuFta6YDy/M4Uxgfzjn4RkPqQFzwUmiZAfu59/uoz9ShVZKGpyxkvof&#10;e+YEJfqbQRLvB8NhHMqkDEeTHBV3a9ncWsy+XgACMMCNsjyJ0T/osygd1G+4DvOYFU3McMxd0nAW&#10;F6GbfFwnLubz5IRjaFlYmbXlMXQEPDLx2r4xZ090BWT6Cc7TyIp3rHW+8aWB+T6AVInSiHOH6gl+&#10;HOHE9Gnd4o7c6snr+lOY/QIAAP//AwBQSwMEFAAGAAgAAAAhABX/R6bhAAAACgEAAA8AAABkcnMv&#10;ZG93bnJldi54bWxMj8tOwzAQRfdI/IM1SGwQdeqUUoU4FUI8pO5oeIidGw9JRDyOYjcJf8+wgtXo&#10;ao7unMm3s+vEiENoPWlYLhIQSJW3LdUaXsqHyw2IEA1Z03lCDd8YYFucnuQms36iZxz3sRZcQiEz&#10;GpoY+0zKUDXoTFj4Hol3n35wJnIcamkHM3G566RKkrV0piW+0Jge7xqsvvZHp+Hjon7fhfnxdUqv&#10;0v7+aSyv32yp9fnZfHsDIuIc/2D41Wd1KNjp4I9kg+g4L5MVoxpSxZOBjUoViIOG1VolIItc/n+h&#10;+AEAAP//AwBQSwECLQAUAAYACAAAACEAtoM4kv4AAADhAQAAEwAAAAAAAAAAAAAAAAAAAAAAW0Nv&#10;bnRlbnRfVHlwZXNdLnhtbFBLAQItABQABgAIAAAAIQA4/SH/1gAAAJQBAAALAAAAAAAAAAAAAAAA&#10;AC8BAABfcmVscy8ucmVsc1BLAQItABQABgAIAAAAIQCXfezMMQIAAFwEAAAOAAAAAAAAAAAAAAAA&#10;AC4CAABkcnMvZTJvRG9jLnhtbFBLAQItABQABgAIAAAAIQAV/0em4QAAAAoBAAAPAAAAAAAAAAAA&#10;AAAAAIsEAABkcnMvZG93bnJldi54bWxQSwUGAAAAAAQABADzAAAAmQUAAAAA&#10;" fillcolor="white [3201]" stroked="f" strokeweight=".5pt">
                <v:textbox>
                  <w:txbxContent>
                    <w:p w14:paraId="3493D5A5" w14:textId="193239C1" w:rsidR="000B1403" w:rsidRPr="000B1403" w:rsidRDefault="000B1403">
                      <w:pPr>
                        <w:rPr>
                          <w:sz w:val="28"/>
                          <w:szCs w:val="28"/>
                        </w:rPr>
                      </w:pPr>
                      <w:r w:rsidRPr="000B1403">
                        <w:rPr>
                          <w:sz w:val="28"/>
                          <w:szCs w:val="28"/>
                        </w:rPr>
                        <w:t>Top 10 pathways viewed</w:t>
                      </w:r>
                      <w:r w:rsidR="00842810">
                        <w:rPr>
                          <w:sz w:val="28"/>
                          <w:szCs w:val="28"/>
                        </w:rPr>
                        <w:t xml:space="preserve"> in FY23</w:t>
                      </w:r>
                      <w:r w:rsidRPr="000B1403">
                        <w:rPr>
                          <w:sz w:val="28"/>
                          <w:szCs w:val="28"/>
                        </w:rPr>
                        <w:t>:</w:t>
                      </w:r>
                    </w:p>
                    <w:tbl>
                      <w:tblPr>
                        <w:tblStyle w:val="TableGrid"/>
                        <w:tblW w:w="6658" w:type="dxa"/>
                        <w:tblLook w:val="04A0" w:firstRow="1" w:lastRow="0" w:firstColumn="1" w:lastColumn="0" w:noHBand="0" w:noVBand="1"/>
                      </w:tblPr>
                      <w:tblGrid>
                        <w:gridCol w:w="1108"/>
                        <w:gridCol w:w="5550"/>
                      </w:tblGrid>
                      <w:tr w:rsidR="000B1403" w14:paraId="0CF068D3" w14:textId="77777777" w:rsidTr="000B1403">
                        <w:tc>
                          <w:tcPr>
                            <w:tcW w:w="1108" w:type="dxa"/>
                          </w:tcPr>
                          <w:p w14:paraId="5E8B2412" w14:textId="72F36E96" w:rsidR="000B1403" w:rsidRDefault="000B1403" w:rsidP="000B1403">
                            <w:r>
                              <w:rPr>
                                <w:sz w:val="28"/>
                                <w:szCs w:val="28"/>
                              </w:rPr>
                              <w:t>1</w:t>
                            </w:r>
                          </w:p>
                        </w:tc>
                        <w:tc>
                          <w:tcPr>
                            <w:tcW w:w="5550" w:type="dxa"/>
                          </w:tcPr>
                          <w:p w14:paraId="1AF3A028" w14:textId="7FE66334" w:rsidR="000B1403" w:rsidRDefault="000B1403" w:rsidP="000B1403">
                            <w:r>
                              <w:rPr>
                                <w:sz w:val="28"/>
                                <w:szCs w:val="28"/>
                              </w:rPr>
                              <w:t>COVID-19 Management</w:t>
                            </w:r>
                          </w:p>
                        </w:tc>
                      </w:tr>
                      <w:tr w:rsidR="000B1403" w14:paraId="156B1433" w14:textId="77777777" w:rsidTr="000B1403">
                        <w:tc>
                          <w:tcPr>
                            <w:tcW w:w="1108" w:type="dxa"/>
                          </w:tcPr>
                          <w:p w14:paraId="1F10D85D" w14:textId="4478C5B1" w:rsidR="000B1403" w:rsidRDefault="000B1403" w:rsidP="000B1403">
                            <w:r>
                              <w:rPr>
                                <w:sz w:val="28"/>
                                <w:szCs w:val="28"/>
                              </w:rPr>
                              <w:t>2</w:t>
                            </w:r>
                          </w:p>
                        </w:tc>
                        <w:tc>
                          <w:tcPr>
                            <w:tcW w:w="5550" w:type="dxa"/>
                          </w:tcPr>
                          <w:p w14:paraId="644934E2" w14:textId="6844DE41" w:rsidR="000B1403" w:rsidRDefault="000B1403" w:rsidP="000B1403">
                            <w:r>
                              <w:rPr>
                                <w:sz w:val="28"/>
                                <w:szCs w:val="28"/>
                              </w:rPr>
                              <w:t>Antenatal – First Consult</w:t>
                            </w:r>
                          </w:p>
                        </w:tc>
                      </w:tr>
                      <w:tr w:rsidR="000B1403" w14:paraId="7578D116" w14:textId="77777777" w:rsidTr="000B1403">
                        <w:tc>
                          <w:tcPr>
                            <w:tcW w:w="1108" w:type="dxa"/>
                          </w:tcPr>
                          <w:p w14:paraId="0469E217" w14:textId="350F6457" w:rsidR="000B1403" w:rsidRDefault="000B1403" w:rsidP="000B1403">
                            <w:r>
                              <w:rPr>
                                <w:sz w:val="28"/>
                                <w:szCs w:val="28"/>
                              </w:rPr>
                              <w:t>3</w:t>
                            </w:r>
                          </w:p>
                        </w:tc>
                        <w:tc>
                          <w:tcPr>
                            <w:tcW w:w="5550" w:type="dxa"/>
                          </w:tcPr>
                          <w:p w14:paraId="6D134141" w14:textId="2A8939B2" w:rsidR="000B1403" w:rsidRDefault="000B1403" w:rsidP="000B1403">
                            <w:r>
                              <w:rPr>
                                <w:sz w:val="28"/>
                                <w:szCs w:val="28"/>
                              </w:rPr>
                              <w:t>COVID-19 Requests</w:t>
                            </w:r>
                          </w:p>
                        </w:tc>
                      </w:tr>
                      <w:tr w:rsidR="000B1403" w14:paraId="0CB8C60F" w14:textId="77777777" w:rsidTr="000B1403">
                        <w:tc>
                          <w:tcPr>
                            <w:tcW w:w="1108" w:type="dxa"/>
                          </w:tcPr>
                          <w:p w14:paraId="2836C81D" w14:textId="6D771E34" w:rsidR="000B1403" w:rsidRDefault="000B1403" w:rsidP="000B1403">
                            <w:r>
                              <w:rPr>
                                <w:sz w:val="28"/>
                                <w:szCs w:val="28"/>
                              </w:rPr>
                              <w:t>4</w:t>
                            </w:r>
                          </w:p>
                        </w:tc>
                        <w:tc>
                          <w:tcPr>
                            <w:tcW w:w="5550" w:type="dxa"/>
                          </w:tcPr>
                          <w:p w14:paraId="58A7B67B" w14:textId="0DCEA81B" w:rsidR="000B1403" w:rsidRDefault="000B1403" w:rsidP="000B1403">
                            <w:r>
                              <w:rPr>
                                <w:sz w:val="28"/>
                                <w:szCs w:val="28"/>
                              </w:rPr>
                              <w:t>Antenatal – Routine</w:t>
                            </w:r>
                          </w:p>
                        </w:tc>
                      </w:tr>
                      <w:tr w:rsidR="000B1403" w14:paraId="4C2E3E3C" w14:textId="77777777" w:rsidTr="000B1403">
                        <w:tc>
                          <w:tcPr>
                            <w:tcW w:w="1108" w:type="dxa"/>
                          </w:tcPr>
                          <w:p w14:paraId="55B7C09F" w14:textId="4C13C6FC" w:rsidR="000B1403" w:rsidRDefault="000B1403" w:rsidP="000B1403">
                            <w:r>
                              <w:rPr>
                                <w:sz w:val="28"/>
                                <w:szCs w:val="28"/>
                              </w:rPr>
                              <w:t>5</w:t>
                            </w:r>
                          </w:p>
                        </w:tc>
                        <w:tc>
                          <w:tcPr>
                            <w:tcW w:w="5550" w:type="dxa"/>
                          </w:tcPr>
                          <w:p w14:paraId="05656E5B" w14:textId="2DC58DB6" w:rsidR="000B1403" w:rsidRDefault="000B1403" w:rsidP="000B1403">
                            <w:r>
                              <w:rPr>
                                <w:sz w:val="28"/>
                                <w:szCs w:val="28"/>
                              </w:rPr>
                              <w:t>Hypertension</w:t>
                            </w:r>
                          </w:p>
                        </w:tc>
                      </w:tr>
                      <w:tr w:rsidR="000B1403" w14:paraId="560DAB35" w14:textId="77777777" w:rsidTr="000B1403">
                        <w:tc>
                          <w:tcPr>
                            <w:tcW w:w="1108" w:type="dxa"/>
                          </w:tcPr>
                          <w:p w14:paraId="0B086FB3" w14:textId="0EDA42A2" w:rsidR="000B1403" w:rsidRDefault="000B1403" w:rsidP="000B1403">
                            <w:r>
                              <w:rPr>
                                <w:sz w:val="28"/>
                                <w:szCs w:val="28"/>
                              </w:rPr>
                              <w:t>6</w:t>
                            </w:r>
                          </w:p>
                        </w:tc>
                        <w:tc>
                          <w:tcPr>
                            <w:tcW w:w="5550" w:type="dxa"/>
                          </w:tcPr>
                          <w:p w14:paraId="5DB1D1A2" w14:textId="663AE736" w:rsidR="000B1403" w:rsidRDefault="000B1403" w:rsidP="000B1403">
                            <w:r>
                              <w:rPr>
                                <w:sz w:val="28"/>
                                <w:szCs w:val="28"/>
                              </w:rPr>
                              <w:t>Post-COVID-19 Conditions</w:t>
                            </w:r>
                          </w:p>
                        </w:tc>
                      </w:tr>
                      <w:tr w:rsidR="000B1403" w14:paraId="327AD07B" w14:textId="77777777" w:rsidTr="000B1403">
                        <w:tc>
                          <w:tcPr>
                            <w:tcW w:w="1108" w:type="dxa"/>
                          </w:tcPr>
                          <w:p w14:paraId="456A21A4" w14:textId="7CC502D1" w:rsidR="000B1403" w:rsidRDefault="000B1403" w:rsidP="000B1403">
                            <w:r>
                              <w:rPr>
                                <w:sz w:val="28"/>
                                <w:szCs w:val="28"/>
                              </w:rPr>
                              <w:t>7</w:t>
                            </w:r>
                          </w:p>
                        </w:tc>
                        <w:tc>
                          <w:tcPr>
                            <w:tcW w:w="5550" w:type="dxa"/>
                          </w:tcPr>
                          <w:p w14:paraId="13995DD5" w14:textId="2D0A03F6" w:rsidR="000B1403" w:rsidRDefault="000B1403" w:rsidP="000B1403">
                            <w:r>
                              <w:rPr>
                                <w:sz w:val="28"/>
                                <w:szCs w:val="28"/>
                              </w:rPr>
                              <w:t>Miscarriage and Ectopic Pregnancy</w:t>
                            </w:r>
                          </w:p>
                        </w:tc>
                      </w:tr>
                      <w:tr w:rsidR="000B1403" w14:paraId="29C6C0C8" w14:textId="77777777" w:rsidTr="000B1403">
                        <w:tc>
                          <w:tcPr>
                            <w:tcW w:w="1108" w:type="dxa"/>
                          </w:tcPr>
                          <w:p w14:paraId="1B799C42" w14:textId="7446CDE7" w:rsidR="000B1403" w:rsidRDefault="000B1403" w:rsidP="000B1403">
                            <w:r>
                              <w:rPr>
                                <w:sz w:val="28"/>
                                <w:szCs w:val="28"/>
                              </w:rPr>
                              <w:t>8</w:t>
                            </w:r>
                          </w:p>
                        </w:tc>
                        <w:tc>
                          <w:tcPr>
                            <w:tcW w:w="5550" w:type="dxa"/>
                          </w:tcPr>
                          <w:p w14:paraId="236C45B4" w14:textId="5B561971" w:rsidR="000B1403" w:rsidRDefault="000B1403" w:rsidP="000B1403">
                            <w:r>
                              <w:rPr>
                                <w:sz w:val="28"/>
                                <w:szCs w:val="28"/>
                              </w:rPr>
                              <w:t>Hyperlipidaemia</w:t>
                            </w:r>
                          </w:p>
                        </w:tc>
                      </w:tr>
                      <w:tr w:rsidR="000B1403" w14:paraId="29CE9526" w14:textId="77777777" w:rsidTr="000B1403">
                        <w:tc>
                          <w:tcPr>
                            <w:tcW w:w="1108" w:type="dxa"/>
                          </w:tcPr>
                          <w:p w14:paraId="0CBFE98C" w14:textId="753C93B1" w:rsidR="000B1403" w:rsidRDefault="000B1403" w:rsidP="000B1403">
                            <w:pPr>
                              <w:rPr>
                                <w:sz w:val="28"/>
                                <w:szCs w:val="28"/>
                              </w:rPr>
                            </w:pPr>
                            <w:r>
                              <w:rPr>
                                <w:sz w:val="28"/>
                                <w:szCs w:val="28"/>
                              </w:rPr>
                              <w:t>9</w:t>
                            </w:r>
                          </w:p>
                        </w:tc>
                        <w:tc>
                          <w:tcPr>
                            <w:tcW w:w="5550" w:type="dxa"/>
                          </w:tcPr>
                          <w:p w14:paraId="396F44E0" w14:textId="2FFAD2AE" w:rsidR="000B1403" w:rsidRDefault="000B1403" w:rsidP="000B1403">
                            <w:pPr>
                              <w:rPr>
                                <w:sz w:val="28"/>
                                <w:szCs w:val="28"/>
                              </w:rPr>
                            </w:pPr>
                            <w:r>
                              <w:rPr>
                                <w:sz w:val="28"/>
                                <w:szCs w:val="28"/>
                              </w:rPr>
                              <w:t>Abnormal Liver Function Tests</w:t>
                            </w:r>
                          </w:p>
                        </w:tc>
                      </w:tr>
                      <w:tr w:rsidR="000B1403" w14:paraId="27328702" w14:textId="77777777" w:rsidTr="000B1403">
                        <w:tc>
                          <w:tcPr>
                            <w:tcW w:w="1108" w:type="dxa"/>
                          </w:tcPr>
                          <w:p w14:paraId="0561D873" w14:textId="587218D7" w:rsidR="000B1403" w:rsidRDefault="000B1403" w:rsidP="000B1403">
                            <w:pPr>
                              <w:rPr>
                                <w:sz w:val="28"/>
                                <w:szCs w:val="28"/>
                              </w:rPr>
                            </w:pPr>
                            <w:r>
                              <w:rPr>
                                <w:sz w:val="28"/>
                                <w:szCs w:val="28"/>
                              </w:rPr>
                              <w:t>10</w:t>
                            </w:r>
                          </w:p>
                        </w:tc>
                        <w:tc>
                          <w:tcPr>
                            <w:tcW w:w="5550" w:type="dxa"/>
                          </w:tcPr>
                          <w:p w14:paraId="15B95533" w14:textId="2C2FC407" w:rsidR="000B1403" w:rsidRDefault="000B1403" w:rsidP="000B1403">
                            <w:pPr>
                              <w:rPr>
                                <w:sz w:val="28"/>
                                <w:szCs w:val="28"/>
                              </w:rPr>
                            </w:pPr>
                            <w:r>
                              <w:rPr>
                                <w:sz w:val="28"/>
                                <w:szCs w:val="28"/>
                              </w:rPr>
                              <w:t>Osteoporosis</w:t>
                            </w:r>
                          </w:p>
                        </w:tc>
                      </w:tr>
                    </w:tbl>
                    <w:p w14:paraId="22A3C849" w14:textId="77777777" w:rsidR="000B1403" w:rsidRDefault="000B1403"/>
                  </w:txbxContent>
                </v:textbox>
              </v:shape>
            </w:pict>
          </mc:Fallback>
        </mc:AlternateContent>
      </w:r>
      <w:r w:rsidR="006F5996">
        <w:rPr>
          <w:noProof/>
          <w:sz w:val="36"/>
          <w:szCs w:val="36"/>
        </w:rPr>
        <mc:AlternateContent>
          <mc:Choice Requires="wps">
            <w:drawing>
              <wp:anchor distT="0" distB="0" distL="114300" distR="114300" simplePos="0" relativeHeight="251663360" behindDoc="0" locked="0" layoutInCell="1" allowOverlap="1" wp14:anchorId="49FC9B33" wp14:editId="17FE09FB">
                <wp:simplePos x="0" y="0"/>
                <wp:positionH relativeFrom="margin">
                  <wp:align>center</wp:align>
                </wp:positionH>
                <wp:positionV relativeFrom="paragraph">
                  <wp:posOffset>3194050</wp:posOffset>
                </wp:positionV>
                <wp:extent cx="5013960" cy="1211580"/>
                <wp:effectExtent l="0" t="0" r="15240" b="26670"/>
                <wp:wrapNone/>
                <wp:docPr id="1357536909" name="Rectangle: Rounded Corners 4"/>
                <wp:cNvGraphicFramePr/>
                <a:graphic xmlns:a="http://schemas.openxmlformats.org/drawingml/2006/main">
                  <a:graphicData uri="http://schemas.microsoft.com/office/word/2010/wordprocessingShape">
                    <wps:wsp>
                      <wps:cNvSpPr/>
                      <wps:spPr>
                        <a:xfrm>
                          <a:off x="0" y="0"/>
                          <a:ext cx="5013960" cy="1211580"/>
                        </a:xfrm>
                        <a:prstGeom prst="roundRect">
                          <a:avLst/>
                        </a:prstGeom>
                        <a:solidFill>
                          <a:srgbClr val="002060"/>
                        </a:solidFill>
                        <a:ln w="12700" cap="flat" cmpd="sng" algn="ctr">
                          <a:solidFill>
                            <a:srgbClr val="4472C4">
                              <a:shade val="15000"/>
                            </a:srgbClr>
                          </a:solidFill>
                          <a:prstDash val="solid"/>
                          <a:miter lim="800000"/>
                        </a:ln>
                        <a:effectLst/>
                      </wps:spPr>
                      <wps:txbx>
                        <w:txbxContent>
                          <w:p w14:paraId="0CD60276" w14:textId="624406BE" w:rsidR="006F5996" w:rsidRPr="00D204AB" w:rsidRDefault="006F5996" w:rsidP="006F5996">
                            <w:pPr>
                              <w:jc w:val="center"/>
                              <w:rPr>
                                <w:sz w:val="32"/>
                                <w:szCs w:val="32"/>
                              </w:rPr>
                            </w:pPr>
                            <w:r>
                              <w:rPr>
                                <w:sz w:val="32"/>
                                <w:szCs w:val="32"/>
                              </w:rPr>
                              <w:t>For further information please contact the SES HealthPathways team</w:t>
                            </w:r>
                          </w:p>
                          <w:p w14:paraId="09292EC7" w14:textId="04D8C3D4" w:rsidR="006F5996" w:rsidRPr="006F5996" w:rsidRDefault="006F5996" w:rsidP="006F5996">
                            <w:pPr>
                              <w:jc w:val="center"/>
                              <w:rPr>
                                <w:sz w:val="28"/>
                                <w:szCs w:val="28"/>
                              </w:rPr>
                            </w:pPr>
                            <w:hyperlink r:id="rId11" w:history="1">
                              <w:r w:rsidRPr="006F5996">
                                <w:rPr>
                                  <w:rStyle w:val="Hyperlink"/>
                                  <w:sz w:val="28"/>
                                  <w:szCs w:val="28"/>
                                </w:rPr>
                                <w:t>SESLHD-HealthPathways@health.nsw.gov.au</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FC9B33" id="_x0000_s1030" style="position:absolute;margin-left:0;margin-top:251.5pt;width:394.8pt;height:95.4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0kldQIAAP0EAAAOAAAAZHJzL2Uyb0RvYy54bWysVEtv2zAMvg/YfxB0X21nSR9BnSJI0WFA&#10;0QZth54VWYoFSKImKbG7Xz9KdtO022nYRSZFio+PH3151RtN9sIHBbam1UlJibAcGmW3Nf3xdPPl&#10;nJIQmW2YBitq+iICvVp8/nTZubmYQAu6EZ5gEBvmnatpG6ObF0XgrTAsnIATFo0SvGERVb8tGs86&#10;jG50MSnL06ID3zgPXISAt9eDkS5yfCkFj/dSBhGJrinWFvPp87lJZ7G4ZPOtZ65VfCyD/UMVhimL&#10;SQ+hrllkZOfVH6GM4h4CyHjCwRQgpeIi94DdVOWHbh5b5kTuBcEJ7gBT+H9h+d3+0a09wtC5MA8o&#10;pi566U36Yn2kz2C9HMASfSQcL2dl9fXiFDHlaKsmVTU7z3AWb8+dD/GbAEOSUFMPO9s84EgyUmx/&#10;GyLmRf9Xv5QygFbNjdI6K367WWlP9iyNr5yUmG948s5NW9KlGs7KVA5DGknNIorGNTUNdksJ01vk&#10;J48+5373OhwnmU7PJqvp4NSyRgypq1mJocfMg3su/F2c1MU1C+3wJJsGehkVkeNamZqeY5xDJG1T&#10;jyKzdMTibQhJiv2mHyezgeZl7YmHgcHB8RuF+W5ZiGvmkbLYOa5hvMdDakA4YJQoacH/+tt98kcm&#10;oZWSDlcAofq5Y15Qor9b5NhFNZ2mncnKdHY2QcUfWzbHFrszK8AxVbjwjmcx+Uf9KkoP5hm3dZmy&#10;oolZjrmHoYzKKg6rifvOxXKZ3XBPHIu39tHxFDxBlpB+6p+ZdyOzIpLyDl7Xhc0/cGvwTS8tLHcR&#10;pMrESxAPuOIwk4I7lsc6/g/SEh/r2evtr7X4DQAA//8DAFBLAwQUAAYACAAAACEAj/I0bd0AAAAI&#10;AQAADwAAAGRycy9kb3ducmV2LnhtbEyPwU6DQBCG7ya+w2ZMvNnFklKKLI2a9OSptEnT28KOQGRn&#10;CbsUfHvHk95m8k+++f58v9he3HD0nSMFz6sIBFLtTEeNgvPp8JSC8EGT0b0jVPCNHvbF/V2uM+Nm&#10;OuKtDI1gCPlMK2hDGDIpfd2i1X7lBiTOPt1odeB1bKQZ9cxw28t1FCXS6o74Q6sHfG+x/ionq2BT&#10;uY/kMK23c/l23AznSyyvJlbq8WF5fQERcAl/x/Crz+pQsFPlJjJe9Aq4SGBSFPPA8TbdJSAqBcku&#10;TkEWufxfoPgBAAD//wMAUEsBAi0AFAAGAAgAAAAhALaDOJL+AAAA4QEAABMAAAAAAAAAAAAAAAAA&#10;AAAAAFtDb250ZW50X1R5cGVzXS54bWxQSwECLQAUAAYACAAAACEAOP0h/9YAAACUAQAACwAAAAAA&#10;AAAAAAAAAAAvAQAAX3JlbHMvLnJlbHNQSwECLQAUAAYACAAAACEAe5tJJXUCAAD9BAAADgAAAAAA&#10;AAAAAAAAAAAuAgAAZHJzL2Uyb0RvYy54bWxQSwECLQAUAAYACAAAACEAj/I0bd0AAAAIAQAADwAA&#10;AAAAAAAAAAAAAADPBAAAZHJzL2Rvd25yZXYueG1sUEsFBgAAAAAEAAQA8wAAANkFAAAAAA==&#10;" fillcolor="#002060" strokecolor="#172c51" strokeweight="1pt">
                <v:stroke joinstyle="miter"/>
                <v:textbox>
                  <w:txbxContent>
                    <w:p w14:paraId="0CD60276" w14:textId="624406BE" w:rsidR="006F5996" w:rsidRPr="00D204AB" w:rsidRDefault="006F5996" w:rsidP="006F5996">
                      <w:pPr>
                        <w:jc w:val="center"/>
                        <w:rPr>
                          <w:sz w:val="32"/>
                          <w:szCs w:val="32"/>
                        </w:rPr>
                      </w:pPr>
                      <w:r>
                        <w:rPr>
                          <w:sz w:val="32"/>
                          <w:szCs w:val="32"/>
                        </w:rPr>
                        <w:t>For further information please contact the SES HealthPathways team</w:t>
                      </w:r>
                    </w:p>
                    <w:p w14:paraId="09292EC7" w14:textId="04D8C3D4" w:rsidR="006F5996" w:rsidRPr="006F5996" w:rsidRDefault="006F5996" w:rsidP="006F5996">
                      <w:pPr>
                        <w:jc w:val="center"/>
                        <w:rPr>
                          <w:sz w:val="28"/>
                          <w:szCs w:val="28"/>
                        </w:rPr>
                      </w:pPr>
                      <w:hyperlink r:id="rId12" w:history="1">
                        <w:r w:rsidRPr="006F5996">
                          <w:rPr>
                            <w:rStyle w:val="Hyperlink"/>
                            <w:sz w:val="28"/>
                            <w:szCs w:val="28"/>
                          </w:rPr>
                          <w:t>SESLHD-HealthPathways@health.nsw.gov.au</w:t>
                        </w:r>
                      </w:hyperlink>
                    </w:p>
                  </w:txbxContent>
                </v:textbox>
                <w10:wrap anchorx="margin"/>
              </v:roundrect>
            </w:pict>
          </mc:Fallback>
        </mc:AlternateContent>
      </w:r>
    </w:p>
    <w:sectPr w:rsidR="006F5996" w:rsidRPr="006F59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D0EBF"/>
    <w:multiLevelType w:val="hybridMultilevel"/>
    <w:tmpl w:val="998C322E"/>
    <w:lvl w:ilvl="0" w:tplc="378C4A44">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88B49AA"/>
    <w:multiLevelType w:val="hybridMultilevel"/>
    <w:tmpl w:val="A89272EE"/>
    <w:lvl w:ilvl="0" w:tplc="93AEE7C2">
      <w:start w:val="1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71390590">
    <w:abstractNumId w:val="1"/>
  </w:num>
  <w:num w:numId="2" w16cid:durableId="588536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ACA"/>
    <w:rsid w:val="000B1403"/>
    <w:rsid w:val="002E21CA"/>
    <w:rsid w:val="003C29F8"/>
    <w:rsid w:val="005B7B7F"/>
    <w:rsid w:val="006F5996"/>
    <w:rsid w:val="00842810"/>
    <w:rsid w:val="008B0ACA"/>
    <w:rsid w:val="00A613D2"/>
    <w:rsid w:val="00BB59DA"/>
    <w:rsid w:val="00D204AB"/>
    <w:rsid w:val="00E642D3"/>
    <w:rsid w:val="00FE64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4A318"/>
  <w15:chartTrackingRefBased/>
  <w15:docId w15:val="{043E18F1-403B-4BFF-B5DA-71B90F437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ACA"/>
    <w:pPr>
      <w:ind w:left="720"/>
      <w:contextualSpacing/>
    </w:pPr>
  </w:style>
  <w:style w:type="character" w:styleId="Hyperlink">
    <w:name w:val="Hyperlink"/>
    <w:basedOn w:val="DefaultParagraphFont"/>
    <w:uiPriority w:val="99"/>
    <w:unhideWhenUsed/>
    <w:rsid w:val="00D204AB"/>
    <w:rPr>
      <w:color w:val="0563C1" w:themeColor="hyperlink"/>
      <w:u w:val="single"/>
    </w:rPr>
  </w:style>
  <w:style w:type="character" w:styleId="UnresolvedMention">
    <w:name w:val="Unresolved Mention"/>
    <w:basedOn w:val="DefaultParagraphFont"/>
    <w:uiPriority w:val="99"/>
    <w:semiHidden/>
    <w:unhideWhenUsed/>
    <w:rsid w:val="00D204AB"/>
    <w:rPr>
      <w:color w:val="605E5C"/>
      <w:shd w:val="clear" w:color="auto" w:fill="E1DFDD"/>
    </w:rPr>
  </w:style>
  <w:style w:type="table" w:styleId="TableGrid">
    <w:name w:val="Table Grid"/>
    <w:basedOn w:val="TableNormal"/>
    <w:uiPriority w:val="39"/>
    <w:rsid w:val="006F5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SLHD-HealthPathways@health.nsw.gov.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SLHD-HealthPathways@health.nsw.gov.au" TargetMode="External"/><Relationship Id="rId12" Type="http://schemas.openxmlformats.org/officeDocument/2006/relationships/hyperlink" Target="mailto:SESLHD-HealthPathways@health.nsw.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SESLHD-HealthPathways@health.nsw.gov.au" TargetMode="External"/><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McGlynn (South Eastern Sydney LHD)</dc:creator>
  <cp:keywords/>
  <dc:description/>
  <cp:lastModifiedBy>Anna McGlynn (South Eastern Sydney LHD)</cp:lastModifiedBy>
  <cp:revision>7</cp:revision>
  <dcterms:created xsi:type="dcterms:W3CDTF">2023-09-29T03:40:00Z</dcterms:created>
  <dcterms:modified xsi:type="dcterms:W3CDTF">2023-10-04T22:38:00Z</dcterms:modified>
</cp:coreProperties>
</file>