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16" w:rsidRDefault="00751316" w:rsidP="001F655D">
      <w:r>
        <w:t xml:space="preserve">Week 9 HETI Anatomy MCQs </w:t>
      </w:r>
    </w:p>
    <w:p w:rsidR="001F655D" w:rsidRDefault="001F655D" w:rsidP="001F655D">
      <w:r>
        <w:t>1. Regarding the femoral triangle:</w:t>
      </w:r>
    </w:p>
    <w:p w:rsidR="001F655D" w:rsidRDefault="001F655D" w:rsidP="001F655D">
      <w:r>
        <w:t>Select one:</w:t>
      </w:r>
    </w:p>
    <w:p w:rsidR="001F655D" w:rsidRDefault="001F655D" w:rsidP="001F655D">
      <w:r>
        <w:t xml:space="preserve">a. Adductor </w:t>
      </w:r>
      <w:proofErr w:type="spellStart"/>
      <w:r>
        <w:t>magnus</w:t>
      </w:r>
      <w:proofErr w:type="spellEnd"/>
      <w:r>
        <w:t xml:space="preserve"> makes up part of the floor</w:t>
      </w:r>
    </w:p>
    <w:p w:rsidR="001F655D" w:rsidRDefault="001F655D" w:rsidP="001F655D">
      <w:r>
        <w:t>b. No motor branches of the femoral nerve leave the triangle to enter the adductor canal</w:t>
      </w:r>
    </w:p>
    <w:p w:rsidR="001F655D" w:rsidRDefault="001F655D" w:rsidP="001F655D">
      <w:r>
        <w:t xml:space="preserve">c. The cutaneous nerve supply overlying the lateral part of the triangle is the </w:t>
      </w:r>
      <w:proofErr w:type="spellStart"/>
      <w:r>
        <w:t>ilio</w:t>
      </w:r>
      <w:proofErr w:type="spellEnd"/>
      <w:r>
        <w:t>-inguinal nerve</w:t>
      </w:r>
    </w:p>
    <w:p w:rsidR="001F655D" w:rsidRDefault="001F655D" w:rsidP="001F655D">
      <w:r>
        <w:t xml:space="preserve">d. The femoral artery occupies the lateral compartment of the femoral sheath. </w:t>
      </w:r>
      <w:proofErr w:type="spellStart"/>
      <w:r>
        <w:t>CorrectMoore</w:t>
      </w:r>
      <w:proofErr w:type="spellEnd"/>
      <w:r>
        <w:t xml:space="preserve"> 6th Edition </w:t>
      </w:r>
      <w:proofErr w:type="spellStart"/>
      <w:r>
        <w:t>pg</w:t>
      </w:r>
      <w:proofErr w:type="spellEnd"/>
      <w:r>
        <w:t xml:space="preserve"> 553 "lateral compartment for the femoral artery"</w:t>
      </w:r>
    </w:p>
    <w:p w:rsidR="001F655D" w:rsidRDefault="001F655D" w:rsidP="001F655D"/>
    <w:p w:rsidR="001F655D" w:rsidRDefault="001F655D" w:rsidP="001F655D">
      <w:r>
        <w:t>2. Which structure does NOT contribute to the boundaries of the femoral ring?</w:t>
      </w:r>
    </w:p>
    <w:p w:rsidR="001F655D" w:rsidRDefault="001F655D" w:rsidP="001F655D">
      <w:r>
        <w:t>Select one:</w:t>
      </w:r>
    </w:p>
    <w:p w:rsidR="001F655D" w:rsidRDefault="001F655D" w:rsidP="001F655D">
      <w:r>
        <w:t xml:space="preserve">a. Pubic crest </w:t>
      </w:r>
      <w:proofErr w:type="spellStart"/>
      <w:r>
        <w:t>CorrectMoore</w:t>
      </w:r>
      <w:proofErr w:type="spellEnd"/>
      <w:r>
        <w:t xml:space="preserve"> 6th Edition </w:t>
      </w:r>
      <w:proofErr w:type="spellStart"/>
      <w:r>
        <w:t>pg</w:t>
      </w:r>
      <w:proofErr w:type="spellEnd"/>
      <w:r>
        <w:t xml:space="preserve"> 554</w:t>
      </w:r>
    </w:p>
    <w:p w:rsidR="001F655D" w:rsidRDefault="001F655D" w:rsidP="001F655D">
      <w:r>
        <w:t>b. Femoral vein</w:t>
      </w:r>
    </w:p>
    <w:p w:rsidR="001F655D" w:rsidRDefault="001F655D" w:rsidP="001F655D">
      <w:r>
        <w:t xml:space="preserve">c. </w:t>
      </w:r>
      <w:proofErr w:type="spellStart"/>
      <w:r>
        <w:t>Pectineal</w:t>
      </w:r>
      <w:proofErr w:type="spellEnd"/>
      <w:r>
        <w:t xml:space="preserve"> ligament</w:t>
      </w:r>
    </w:p>
    <w:p w:rsidR="001F655D" w:rsidRDefault="001F655D" w:rsidP="001F655D">
      <w:r>
        <w:t>d. Inguinal ligament</w:t>
      </w:r>
    </w:p>
    <w:p w:rsidR="001F655D" w:rsidRDefault="001F655D" w:rsidP="001F655D">
      <w:bookmarkStart w:id="0" w:name="_GoBack"/>
      <w:bookmarkEnd w:id="0"/>
    </w:p>
    <w:p w:rsidR="001F655D" w:rsidRDefault="001F655D" w:rsidP="001F655D">
      <w:r>
        <w:t xml:space="preserve">3. Which is true regarding </w:t>
      </w:r>
      <w:proofErr w:type="spellStart"/>
      <w:r>
        <w:t>pectineus</w:t>
      </w:r>
      <w:proofErr w:type="spellEnd"/>
      <w:r>
        <w:t>?</w:t>
      </w:r>
    </w:p>
    <w:p w:rsidR="001F655D" w:rsidRDefault="001F655D" w:rsidP="001F655D">
      <w:r>
        <w:t>Select one:</w:t>
      </w:r>
    </w:p>
    <w:p w:rsidR="001F655D" w:rsidRDefault="001F655D" w:rsidP="001F655D">
      <w:r>
        <w:t xml:space="preserve">a. The adductor </w:t>
      </w:r>
      <w:proofErr w:type="spellStart"/>
      <w:r>
        <w:t>brevis</w:t>
      </w:r>
      <w:proofErr w:type="spellEnd"/>
      <w:r>
        <w:t xml:space="preserve"> </w:t>
      </w:r>
      <w:proofErr w:type="gramStart"/>
      <w:r>
        <w:t>lies</w:t>
      </w:r>
      <w:proofErr w:type="gramEnd"/>
      <w:r>
        <w:t xml:space="preserve"> anterior (posterior)</w:t>
      </w:r>
    </w:p>
    <w:p w:rsidR="001F655D" w:rsidRDefault="001F655D" w:rsidP="001F655D">
      <w:r>
        <w:t xml:space="preserve">b. The posterior division of the </w:t>
      </w:r>
      <w:proofErr w:type="spellStart"/>
      <w:r>
        <w:t>obturator</w:t>
      </w:r>
      <w:proofErr w:type="spellEnd"/>
      <w:r>
        <w:t xml:space="preserve"> nerve </w:t>
      </w:r>
      <w:proofErr w:type="gramStart"/>
      <w:r>
        <w:t>lies</w:t>
      </w:r>
      <w:proofErr w:type="gramEnd"/>
      <w:r>
        <w:t xml:space="preserve"> posterior (anterior division)</w:t>
      </w:r>
    </w:p>
    <w:p w:rsidR="001F655D" w:rsidRDefault="001F655D" w:rsidP="001F655D">
      <w:r>
        <w:t>c. It contributes to the floor of the adductor canal (floor of femoral triangle)</w:t>
      </w:r>
    </w:p>
    <w:p w:rsidR="001F655D" w:rsidRDefault="001F655D" w:rsidP="001F655D">
      <w:r>
        <w:t xml:space="preserve">d. It is quadrilateral in shape.  </w:t>
      </w:r>
      <w:proofErr w:type="spellStart"/>
      <w:r>
        <w:t>CorrectMoore</w:t>
      </w:r>
      <w:proofErr w:type="spellEnd"/>
      <w:r>
        <w:t xml:space="preserve"> 6th Edition </w:t>
      </w:r>
      <w:proofErr w:type="spellStart"/>
      <w:r>
        <w:t>pg</w:t>
      </w:r>
      <w:proofErr w:type="spellEnd"/>
      <w:r>
        <w:t xml:space="preserve"> 545 "flat quadrangular muscle"</w:t>
      </w:r>
    </w:p>
    <w:p w:rsidR="001F655D" w:rsidRDefault="001F655D" w:rsidP="001F655D"/>
    <w:p w:rsidR="001F655D" w:rsidRDefault="001F655D" w:rsidP="001F655D">
      <w:r>
        <w:t>4. Regarding the femoral artery:</w:t>
      </w:r>
    </w:p>
    <w:p w:rsidR="001F655D" w:rsidRDefault="001F655D" w:rsidP="001F655D">
      <w:r>
        <w:t>Select one:</w:t>
      </w:r>
    </w:p>
    <w:p w:rsidR="001F655D" w:rsidRDefault="001F655D" w:rsidP="001F655D">
      <w:r>
        <w:t>a. It enters the thigh directly beneath the deep inguinal ring</w:t>
      </w:r>
    </w:p>
    <w:p w:rsidR="00390066" w:rsidRDefault="001F655D" w:rsidP="001F655D">
      <w:proofErr w:type="gramStart"/>
      <w:r>
        <w:t>b</w:t>
      </w:r>
      <w:proofErr w:type="gramEnd"/>
      <w:r>
        <w:t xml:space="preserve">. If gives rise to the </w:t>
      </w:r>
      <w:proofErr w:type="spellStart"/>
      <w:r>
        <w:t>profunda</w:t>
      </w:r>
      <w:proofErr w:type="spellEnd"/>
      <w:r>
        <w:t xml:space="preserve"> </w:t>
      </w:r>
      <w:proofErr w:type="spellStart"/>
      <w:r>
        <w:t>femoris</w:t>
      </w:r>
      <w:proofErr w:type="spellEnd"/>
      <w:r>
        <w:t xml:space="preserve"> artery, which pierces the femoral sheath</w:t>
      </w:r>
    </w:p>
    <w:p w:rsidR="001F655D" w:rsidRDefault="001F655D" w:rsidP="001F655D">
      <w:r>
        <w:lastRenderedPageBreak/>
        <w:t xml:space="preserve"> c. The superficial </w:t>
      </w:r>
      <w:proofErr w:type="spellStart"/>
      <w:r>
        <w:t>epigastric</w:t>
      </w:r>
      <w:proofErr w:type="spellEnd"/>
      <w:r>
        <w:t xml:space="preserve"> artery and the deep external </w:t>
      </w:r>
      <w:proofErr w:type="spellStart"/>
      <w:r>
        <w:t>pudendal</w:t>
      </w:r>
      <w:proofErr w:type="spellEnd"/>
      <w:r>
        <w:t xml:space="preserve"> artery are branches of it</w:t>
      </w:r>
      <w:r w:rsidR="00390066">
        <w:t xml:space="preserve">.  Moore 6th Edition </w:t>
      </w:r>
      <w:proofErr w:type="spellStart"/>
      <w:r w:rsidR="00390066">
        <w:t>pg</w:t>
      </w:r>
      <w:proofErr w:type="spellEnd"/>
      <w:r w:rsidR="00390066">
        <w:t xml:space="preserve"> 555 table 5.5</w:t>
      </w:r>
    </w:p>
    <w:p w:rsidR="001F655D" w:rsidRDefault="001F655D" w:rsidP="001F655D">
      <w:r>
        <w:t>d. It lies lateral to the femoral nerve in the femoral sheath</w:t>
      </w:r>
    </w:p>
    <w:p w:rsidR="00390066" w:rsidRDefault="00390066" w:rsidP="001F655D"/>
    <w:p w:rsidR="00390066" w:rsidRDefault="00390066" w:rsidP="00390066">
      <w:r>
        <w:t>5. Which does NOT contribute to the stability of the hip joint?</w:t>
      </w:r>
    </w:p>
    <w:p w:rsidR="00390066" w:rsidRDefault="00390066" w:rsidP="00390066">
      <w:r>
        <w:t>Select one:</w:t>
      </w:r>
    </w:p>
    <w:p w:rsidR="00390066" w:rsidRDefault="00390066" w:rsidP="00390066">
      <w:r>
        <w:t xml:space="preserve">a. The ligaments arising from constituent bones of the pelvis, especially the </w:t>
      </w:r>
      <w:proofErr w:type="spellStart"/>
      <w:r>
        <w:t>iliofemoral</w:t>
      </w:r>
      <w:proofErr w:type="spellEnd"/>
      <w:r>
        <w:t xml:space="preserve"> ligament</w:t>
      </w:r>
    </w:p>
    <w:p w:rsidR="00390066" w:rsidRDefault="00390066" w:rsidP="00390066">
      <w:r>
        <w:t xml:space="preserve">b. The </w:t>
      </w:r>
      <w:proofErr w:type="spellStart"/>
      <w:r>
        <w:t>pectineus</w:t>
      </w:r>
      <w:proofErr w:type="spellEnd"/>
      <w:r>
        <w:t xml:space="preserve">, adductors, </w:t>
      </w:r>
      <w:proofErr w:type="spellStart"/>
      <w:r>
        <w:t>gracilis</w:t>
      </w:r>
      <w:proofErr w:type="spellEnd"/>
      <w:r>
        <w:t xml:space="preserve"> and </w:t>
      </w:r>
      <w:proofErr w:type="spellStart"/>
      <w:r>
        <w:t>piriformis</w:t>
      </w:r>
      <w:proofErr w:type="spellEnd"/>
    </w:p>
    <w:p w:rsidR="00390066" w:rsidRDefault="00390066" w:rsidP="00390066">
      <w:r>
        <w:t xml:space="preserve">c. The joint is most stable when flexed and adducted </w:t>
      </w:r>
      <w:proofErr w:type="spellStart"/>
      <w:r>
        <w:t>CorrectMoore</w:t>
      </w:r>
      <w:proofErr w:type="spellEnd"/>
      <w:r>
        <w:t xml:space="preserve"> 6th Edition </w:t>
      </w:r>
      <w:proofErr w:type="spellStart"/>
      <w:r>
        <w:t>pg</w:t>
      </w:r>
      <w:proofErr w:type="spellEnd"/>
      <w:r>
        <w:t xml:space="preserve"> 628 fig 5.79 " extension ...increase stability"</w:t>
      </w:r>
    </w:p>
    <w:p w:rsidR="00390066" w:rsidRDefault="00390066" w:rsidP="00390066">
      <w:r>
        <w:t xml:space="preserve">d. The gluteus </w:t>
      </w:r>
      <w:proofErr w:type="spellStart"/>
      <w:r>
        <w:t>medius</w:t>
      </w:r>
      <w:proofErr w:type="spellEnd"/>
      <w:r>
        <w:t xml:space="preserve">, </w:t>
      </w:r>
      <w:proofErr w:type="spellStart"/>
      <w:r>
        <w:t>minimus</w:t>
      </w:r>
      <w:proofErr w:type="spellEnd"/>
      <w:r>
        <w:t xml:space="preserve"> and tensor fasciae </w:t>
      </w:r>
      <w:proofErr w:type="spellStart"/>
      <w:r>
        <w:t>latae</w:t>
      </w:r>
      <w:proofErr w:type="spellEnd"/>
    </w:p>
    <w:p w:rsidR="00390066" w:rsidRDefault="00390066" w:rsidP="00390066"/>
    <w:p w:rsidR="00390066" w:rsidRDefault="00390066" w:rsidP="00390066">
      <w:r>
        <w:t>6. The psoas muscle:</w:t>
      </w:r>
    </w:p>
    <w:p w:rsidR="00390066" w:rsidRDefault="00390066" w:rsidP="00390066">
      <w:r>
        <w:t>Select one:</w:t>
      </w:r>
    </w:p>
    <w:p w:rsidR="00390066" w:rsidRDefault="00390066" w:rsidP="00390066">
      <w:r>
        <w:t>a. Is a powerful lateral rotator of the femur (</w:t>
      </w:r>
      <w:proofErr w:type="gramStart"/>
      <w:r>
        <w:t>flexor</w:t>
      </w:r>
      <w:proofErr w:type="gramEnd"/>
      <w:r>
        <w:t>)</w:t>
      </w:r>
    </w:p>
    <w:p w:rsidR="00390066" w:rsidRDefault="00390066" w:rsidP="00390066">
      <w:r>
        <w:t>b. Inserts into the greater trochanter (lesser trochanter)</w:t>
      </w:r>
    </w:p>
    <w:p w:rsidR="00390066" w:rsidRDefault="00390066" w:rsidP="00390066">
      <w:r>
        <w:t xml:space="preserve">c. Passes across the front of the capsule of the hip joint Moore 6th Edition </w:t>
      </w:r>
      <w:proofErr w:type="spellStart"/>
      <w:r>
        <w:t>pg</w:t>
      </w:r>
      <w:proofErr w:type="spellEnd"/>
      <w:r>
        <w:t xml:space="preserve"> 546 table 5.3.1</w:t>
      </w:r>
    </w:p>
    <w:p w:rsidR="00390066" w:rsidRDefault="00390066" w:rsidP="00390066">
      <w:r>
        <w:t xml:space="preserve">d. Is supplied by L4 and L5 nerve </w:t>
      </w:r>
      <w:proofErr w:type="gramStart"/>
      <w:r>
        <w:t>roots  (</w:t>
      </w:r>
      <w:proofErr w:type="gramEnd"/>
      <w:r>
        <w:t>?)</w:t>
      </w:r>
    </w:p>
    <w:p w:rsidR="00390066" w:rsidRDefault="00390066" w:rsidP="00390066"/>
    <w:p w:rsidR="00390066" w:rsidRDefault="00390066" w:rsidP="00390066">
      <w:r>
        <w:t xml:space="preserve">7. Which structure does NOT pass under the inguinal </w:t>
      </w:r>
      <w:proofErr w:type="gramStart"/>
      <w:r>
        <w:t>ligament:</w:t>
      </w:r>
      <w:proofErr w:type="gramEnd"/>
    </w:p>
    <w:p w:rsidR="00390066" w:rsidRDefault="00390066" w:rsidP="00390066">
      <w:r>
        <w:t>Select one:</w:t>
      </w:r>
    </w:p>
    <w:p w:rsidR="00390066" w:rsidRDefault="00390066" w:rsidP="00390066">
      <w:r>
        <w:t xml:space="preserve">a. Great saphenous vein </w:t>
      </w:r>
      <w:proofErr w:type="spellStart"/>
      <w:r>
        <w:t>CorrectMoore</w:t>
      </w:r>
      <w:proofErr w:type="spellEnd"/>
      <w:r>
        <w:t xml:space="preserve"> 6th Edition </w:t>
      </w:r>
      <w:proofErr w:type="spellStart"/>
      <w:r>
        <w:t>pg</w:t>
      </w:r>
      <w:proofErr w:type="spellEnd"/>
      <w:r>
        <w:t xml:space="preserve"> 553 fig 5.27A </w:t>
      </w:r>
    </w:p>
    <w:p w:rsidR="00390066" w:rsidRDefault="00390066" w:rsidP="00390066">
      <w:r>
        <w:t xml:space="preserve">b. Femoral branch of the </w:t>
      </w:r>
      <w:proofErr w:type="spellStart"/>
      <w:r>
        <w:t>genito</w:t>
      </w:r>
      <w:proofErr w:type="spellEnd"/>
      <w:r>
        <w:t>-femoral nerve</w:t>
      </w:r>
    </w:p>
    <w:p w:rsidR="00390066" w:rsidRDefault="00390066" w:rsidP="00390066">
      <w:r>
        <w:t>c. Lateral cutaneous nerve of the thigh</w:t>
      </w:r>
    </w:p>
    <w:p w:rsidR="00390066" w:rsidRDefault="00390066" w:rsidP="00390066">
      <w:r>
        <w:t>d. Femoral vein</w:t>
      </w:r>
    </w:p>
    <w:p w:rsidR="00390066" w:rsidRDefault="00390066" w:rsidP="00390066"/>
    <w:p w:rsidR="00390066" w:rsidRDefault="00390066" w:rsidP="00390066">
      <w:r>
        <w:t>8. Which is WRONG regarding the gluteal muscles?</w:t>
      </w:r>
    </w:p>
    <w:p w:rsidR="00390066" w:rsidRDefault="00390066" w:rsidP="00390066">
      <w:r>
        <w:t>Select one:</w:t>
      </w:r>
    </w:p>
    <w:p w:rsidR="00390066" w:rsidRDefault="00390066" w:rsidP="00390066">
      <w:r>
        <w:lastRenderedPageBreak/>
        <w:t xml:space="preserve">a. Maximus forms the gluteal fold </w:t>
      </w:r>
      <w:proofErr w:type="spellStart"/>
      <w:r>
        <w:t>CorrectMoore</w:t>
      </w:r>
      <w:proofErr w:type="spellEnd"/>
      <w:r>
        <w:t xml:space="preserve"> 6th Edition </w:t>
      </w:r>
      <w:proofErr w:type="spellStart"/>
      <w:r>
        <w:t>pg</w:t>
      </w:r>
      <w:proofErr w:type="spellEnd"/>
      <w:r>
        <w:t xml:space="preserve"> 564 table 5.6</w:t>
      </w:r>
    </w:p>
    <w:p w:rsidR="00390066" w:rsidRDefault="00390066" w:rsidP="00390066">
      <w:r>
        <w:t>b. Maximus extends the hip whilst climbing stairs</w:t>
      </w:r>
    </w:p>
    <w:p w:rsidR="00390066" w:rsidRDefault="00390066" w:rsidP="00390066">
      <w:r>
        <w:t xml:space="preserve">c. </w:t>
      </w:r>
      <w:proofErr w:type="spellStart"/>
      <w:r>
        <w:t>Minimus</w:t>
      </w:r>
      <w:proofErr w:type="spellEnd"/>
      <w:r>
        <w:t xml:space="preserve"> is separated from the greater trochanter by a bursa</w:t>
      </w:r>
    </w:p>
    <w:p w:rsidR="00390066" w:rsidRDefault="00390066" w:rsidP="00390066">
      <w:r>
        <w:t xml:space="preserve">d. </w:t>
      </w:r>
      <w:proofErr w:type="spellStart"/>
      <w:r>
        <w:t>Medius</w:t>
      </w:r>
      <w:proofErr w:type="spellEnd"/>
      <w:r>
        <w:t xml:space="preserve"> medially rotates the hip joint</w:t>
      </w:r>
    </w:p>
    <w:p w:rsidR="00390066" w:rsidRDefault="00390066" w:rsidP="00390066"/>
    <w:p w:rsidR="00390066" w:rsidRDefault="00390066" w:rsidP="00390066">
      <w:r>
        <w:t>9. The femoral nerve:</w:t>
      </w:r>
    </w:p>
    <w:p w:rsidR="00390066" w:rsidRDefault="00390066" w:rsidP="00390066">
      <w:r>
        <w:t>Select one:</w:t>
      </w:r>
    </w:p>
    <w:p w:rsidR="00390066" w:rsidRDefault="00390066" w:rsidP="00390066">
      <w:r>
        <w:t>a. Divides after passing through the femoral triangle</w:t>
      </w:r>
    </w:p>
    <w:p w:rsidR="00390066" w:rsidRDefault="00390066" w:rsidP="00390066">
      <w:r>
        <w:t xml:space="preserve">b. Is formed from the same spinal segments as the </w:t>
      </w:r>
      <w:proofErr w:type="spellStart"/>
      <w:r>
        <w:t>obturator</w:t>
      </w:r>
      <w:proofErr w:type="spellEnd"/>
      <w:r>
        <w:t xml:space="preserve"> nerve </w:t>
      </w:r>
      <w:proofErr w:type="spellStart"/>
      <w:r>
        <w:t>CorrectMoore</w:t>
      </w:r>
      <w:proofErr w:type="spellEnd"/>
      <w:r>
        <w:t xml:space="preserve"> 6th Edition </w:t>
      </w:r>
      <w:proofErr w:type="spellStart"/>
      <w:r>
        <w:t>pg</w:t>
      </w:r>
      <w:proofErr w:type="spellEnd"/>
      <w:r>
        <w:t xml:space="preserve"> 547 table 5.3.11, </w:t>
      </w:r>
      <w:proofErr w:type="spellStart"/>
      <w:r>
        <w:t>pg</w:t>
      </w:r>
      <w:proofErr w:type="spellEnd"/>
      <w:r>
        <w:t xml:space="preserve"> 549 table 5.4</w:t>
      </w:r>
    </w:p>
    <w:p w:rsidR="00390066" w:rsidRDefault="00390066" w:rsidP="00390066">
      <w:r>
        <w:t>c. Enters the thigh in the femoral sheath</w:t>
      </w:r>
    </w:p>
    <w:p w:rsidR="00390066" w:rsidRDefault="00390066" w:rsidP="00390066">
      <w:r>
        <w:t xml:space="preserve">d. Is formed from the anterior divisions of the posterior primary rami of L2 </w:t>
      </w:r>
      <w:r w:rsidR="00751316">
        <w:t>–</w:t>
      </w:r>
      <w:r>
        <w:t xml:space="preserve"> 4</w:t>
      </w:r>
      <w:r w:rsidR="00751316">
        <w:t xml:space="preserve"> (anterior rami)</w:t>
      </w:r>
    </w:p>
    <w:p w:rsidR="00751316" w:rsidRDefault="00751316" w:rsidP="00390066"/>
    <w:p w:rsidR="00751316" w:rsidRDefault="00751316" w:rsidP="00751316">
      <w:r>
        <w:t>10. Which is correct?</w:t>
      </w:r>
    </w:p>
    <w:p w:rsidR="00751316" w:rsidRDefault="00751316" w:rsidP="00751316">
      <w:r>
        <w:t>Select one:</w:t>
      </w:r>
    </w:p>
    <w:p w:rsidR="00751316" w:rsidRDefault="00751316" w:rsidP="00751316">
      <w:r>
        <w:t xml:space="preserve">a. The femoral artery lies on the </w:t>
      </w:r>
      <w:proofErr w:type="spellStart"/>
      <w:r>
        <w:t>iliacus</w:t>
      </w:r>
      <w:proofErr w:type="spellEnd"/>
      <w:r>
        <w:t xml:space="preserve"> muscle as it enters the thigh</w:t>
      </w:r>
    </w:p>
    <w:p w:rsidR="00751316" w:rsidRDefault="00751316" w:rsidP="00751316">
      <w:r>
        <w:t xml:space="preserve">b. The lateral and medial circumflex femoral arteries can occasionally arise from the main femoral </w:t>
      </w:r>
      <w:proofErr w:type="gramStart"/>
      <w:r>
        <w:t>artery  Moore</w:t>
      </w:r>
      <w:proofErr w:type="gramEnd"/>
      <w:r>
        <w:t xml:space="preserve"> 6th Edition </w:t>
      </w:r>
      <w:proofErr w:type="spellStart"/>
      <w:r>
        <w:t>pg</w:t>
      </w:r>
      <w:proofErr w:type="spellEnd"/>
      <w:r>
        <w:t xml:space="preserve"> 554 "enters the femoral </w:t>
      </w:r>
      <w:proofErr w:type="spellStart"/>
      <w:r>
        <w:t>trianlge</w:t>
      </w:r>
      <w:proofErr w:type="spellEnd"/>
      <w:r>
        <w:t xml:space="preserve"> deep to the midpoint of the inguinal ligament"</w:t>
      </w:r>
    </w:p>
    <w:p w:rsidR="00751316" w:rsidRDefault="00751316" w:rsidP="00751316">
      <w:r>
        <w:t xml:space="preserve">c. The femoral artery gives off three small branches below the inguinal ligament, and the </w:t>
      </w:r>
      <w:proofErr w:type="spellStart"/>
      <w:r>
        <w:t>profunda</w:t>
      </w:r>
      <w:proofErr w:type="spellEnd"/>
      <w:r>
        <w:t xml:space="preserve"> </w:t>
      </w:r>
      <w:proofErr w:type="spellStart"/>
      <w:r>
        <w:t>femoris</w:t>
      </w:r>
      <w:proofErr w:type="spellEnd"/>
      <w:r>
        <w:t xml:space="preserve"> below the termination of the femoral sheath</w:t>
      </w:r>
    </w:p>
    <w:p w:rsidR="00751316" w:rsidRDefault="00751316" w:rsidP="00751316">
      <w:r>
        <w:t xml:space="preserve">d. The femoral artery enters the thigh between the anterior superior iliac spine and the pubic tubercle </w:t>
      </w:r>
    </w:p>
    <w:sectPr w:rsidR="00751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E3E32"/>
    <w:multiLevelType w:val="hybridMultilevel"/>
    <w:tmpl w:val="9DD2F5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5D"/>
    <w:rsid w:val="001F655D"/>
    <w:rsid w:val="00231968"/>
    <w:rsid w:val="002D298F"/>
    <w:rsid w:val="00390066"/>
    <w:rsid w:val="003B4D0E"/>
    <w:rsid w:val="004E4036"/>
    <w:rsid w:val="007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7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787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1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4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2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7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26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7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5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3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0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47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05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7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516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8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28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304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60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3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74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2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3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5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0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9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24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SESIAHS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Shi</dc:creator>
  <cp:lastModifiedBy>Jing Shi</cp:lastModifiedBy>
  <cp:revision>2</cp:revision>
  <dcterms:created xsi:type="dcterms:W3CDTF">2017-05-10T08:23:00Z</dcterms:created>
  <dcterms:modified xsi:type="dcterms:W3CDTF">2017-05-16T06:52:00Z</dcterms:modified>
</cp:coreProperties>
</file>