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AF219" w14:textId="77777777" w:rsidR="00172B4E" w:rsidRP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</w:t>
      </w:r>
      <w:bookmarkStart w:id="0" w:name="_GoBack"/>
      <w:bookmarkEnd w:id="0"/>
    </w:p>
    <w:p w14:paraId="77F666F8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42D939A5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of the following is most commonly associated with ST segment elevation?</w:t>
      </w:r>
    </w:p>
    <w:p w14:paraId="22854B08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6E9C2E72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Unstable angina only</w:t>
      </w:r>
    </w:p>
    <w:p w14:paraId="78AEC29F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Stable angina only</w:t>
      </w:r>
    </w:p>
    <w:p w14:paraId="636D4DAA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Stable and unstable angina</w:t>
      </w:r>
    </w:p>
    <w:p w14:paraId="73494EFE" w14:textId="77777777" w:rsidR="00172B4E" w:rsidRDefault="00172B4E" w:rsidP="00006498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Prinzmetal’s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angina only </w:t>
      </w:r>
    </w:p>
    <w:p w14:paraId="5E68571D" w14:textId="77777777" w:rsidR="00172B4E" w:rsidRDefault="00172B4E" w:rsidP="00006498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14:paraId="63E2E2A7" w14:textId="77777777" w:rsidR="00F035AF" w:rsidRDefault="00172B4E" w:rsidP="00006498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>Robbins 8th Edition</w:t>
      </w:r>
    </w:p>
    <w:p w14:paraId="121E08D2" w14:textId="77777777" w:rsidR="00172B4E" w:rsidRDefault="00172B4E" w:rsidP="00006498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25452633" w14:textId="77777777" w:rsidR="00172B4E" w:rsidRP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14:paraId="68D7380F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238E86DF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pathology of unstable angina primarily involves:</w:t>
      </w:r>
    </w:p>
    <w:p w14:paraId="2DD8D04F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71BC427C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Mural thrombosis of an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epicardial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artery</w:t>
      </w:r>
    </w:p>
    <w:p w14:paraId="5E4F7C71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Severe fixed atherosclerotic stenosis</w:t>
      </w:r>
    </w:p>
    <w:p w14:paraId="2A65DC62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Altered dynamics of myocardial blood flow</w:t>
      </w:r>
    </w:p>
    <w:p w14:paraId="20C47392" w14:textId="77777777" w:rsidR="00172B4E" w:rsidRDefault="00172B4E" w:rsidP="00006498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Increased blood viscosity</w:t>
      </w:r>
    </w:p>
    <w:p w14:paraId="2B9264F5" w14:textId="77777777" w:rsidR="00172B4E" w:rsidRDefault="00172B4E" w:rsidP="00006498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2A37D855" w14:textId="77777777" w:rsidR="00172B4E" w:rsidRDefault="00172B4E" w:rsidP="00006498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557 “disruption of a plaque with superimposed mural thrombus”</w:t>
      </w:r>
    </w:p>
    <w:p w14:paraId="3B72F9BD" w14:textId="77777777" w:rsidR="00172B4E" w:rsidRDefault="00172B4E" w:rsidP="00006498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44E39EBA" w14:textId="77777777" w:rsidR="00172B4E" w:rsidRDefault="00172B4E" w:rsidP="00006498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14:paraId="6B4D21F4" w14:textId="77777777" w:rsidR="00172B4E" w:rsidRDefault="00172B4E" w:rsidP="00006498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091C8C6C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In acute MI, which change will occur in the time frame indicated?</w:t>
      </w:r>
    </w:p>
    <w:p w14:paraId="2743CB9A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6EE6878B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Microvascular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injury after 3 – 4 hours</w:t>
      </w:r>
    </w:p>
    <w:p w14:paraId="1CEACCF8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Onset of irreversible cell injury 10 minutes</w:t>
      </w:r>
    </w:p>
    <w:p w14:paraId="76C6081A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Loss of contractility 1 – 2 minutes </w:t>
      </w:r>
    </w:p>
    <w:p w14:paraId="2631CEA0" w14:textId="77777777" w:rsidR="00172B4E" w:rsidRDefault="00172B4E" w:rsidP="00006498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ATP reduced to 10 % of normal 60 minutes</w:t>
      </w:r>
    </w:p>
    <w:p w14:paraId="5FD0894B" w14:textId="77777777" w:rsidR="00172B4E" w:rsidRDefault="00172B4E" w:rsidP="00006498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5E2FF2C9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548 table 12-4</w:t>
      </w:r>
    </w:p>
    <w:p w14:paraId="7082027A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46A5ED05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4</w:t>
      </w:r>
    </w:p>
    <w:p w14:paraId="6682A577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3D12BF77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In compensated heart failure:</w:t>
      </w:r>
    </w:p>
    <w:p w14:paraId="13480E07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4E4ED532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lastRenderedPageBreak/>
        <w:t>a. Right atrial pressure drops</w:t>
      </w:r>
    </w:p>
    <w:p w14:paraId="4155B0E9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Maximum cardiac output is unchanged</w:t>
      </w:r>
    </w:p>
    <w:p w14:paraId="0F70BB01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Resting cardiac output is unchanged </w:t>
      </w:r>
    </w:p>
    <w:p w14:paraId="72C2DF77" w14:textId="77777777" w:rsidR="00172B4E" w:rsidRP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>d. Renin level eventually drops below the premorbid level</w:t>
      </w:r>
    </w:p>
    <w:p w14:paraId="3903CAB9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6184E3A9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536 “cardiac output is relatively preserved at rest”</w:t>
      </w:r>
    </w:p>
    <w:p w14:paraId="421EBD09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3046D8AA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14:paraId="28F2B5CB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023503E4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proofErr w:type="spellStart"/>
      <w:r>
        <w:rPr>
          <w:rFonts w:ascii="Helvetica" w:hAnsi="Helvetica" w:cs="Helvetica"/>
          <w:color w:val="313131"/>
          <w:sz w:val="26"/>
          <w:szCs w:val="26"/>
        </w:rPr>
        <w:t>Cor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pulmonale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may be caused by:</w:t>
      </w:r>
    </w:p>
    <w:p w14:paraId="46E2FED2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0D569297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Congenital heart disease</w:t>
      </w:r>
    </w:p>
    <w:p w14:paraId="4D425C3C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Left ventricular failure</w:t>
      </w:r>
    </w:p>
    <w:p w14:paraId="05D9382D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Primary pulmonary hypertension </w:t>
      </w:r>
    </w:p>
    <w:p w14:paraId="794CC9AC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Mitral stenosis</w:t>
      </w:r>
    </w:p>
    <w:p w14:paraId="11E1B596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1AFFF6C3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536 “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eg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primary pulmonary hypertension”</w:t>
      </w:r>
    </w:p>
    <w:p w14:paraId="68AA6450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6BD74A38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14:paraId="3D473B88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70C3AD8A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After occlusion of a coronary artery:</w:t>
      </w:r>
    </w:p>
    <w:p w14:paraId="1DE57EDF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0840EEAE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ischaemia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is most pronounced in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epicardial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region</w:t>
      </w:r>
    </w:p>
    <w:p w14:paraId="3E114F7E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Reperfusion of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ischaemic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area can result in new cellular damage due to the generation of oxygen free radicals </w:t>
      </w:r>
    </w:p>
    <w:p w14:paraId="39237D26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Q waves on the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ecg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are diagnostic of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transmural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infarction</w:t>
      </w:r>
    </w:p>
    <w:p w14:paraId="2184F59F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Loss of contractility only occurs when ultra structural changes are present in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myocyte</w:t>
      </w:r>
      <w:proofErr w:type="spellEnd"/>
    </w:p>
    <w:p w14:paraId="04CF8DF0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2984D401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553 “reperfusion may also trigger…reperfusion injury”</w:t>
      </w:r>
    </w:p>
    <w:p w14:paraId="67C5FD75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31995C34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14:paraId="6373038A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4E5BBE5E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Chronic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ischaemic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heart disease is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characterised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by all of the following EXCEPT:</w:t>
      </w:r>
    </w:p>
    <w:p w14:paraId="30A2F1F1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76288390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Evolution to congestive heart failure</w:t>
      </w:r>
    </w:p>
    <w:p w14:paraId="0B4C236D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Severe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stenosing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coronary atherosclerosis</w:t>
      </w:r>
    </w:p>
    <w:p w14:paraId="02F7C6AC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Diffuse myocardial atrophy </w:t>
      </w:r>
    </w:p>
    <w:p w14:paraId="768D5F31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Diffuse, small myocardial scars</w:t>
      </w:r>
    </w:p>
    <w:p w14:paraId="2889C92D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48F77CD1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558 “left ventricular hypertrophy”</w:t>
      </w:r>
    </w:p>
    <w:p w14:paraId="597C43FA" w14:textId="77777777" w:rsidR="00F550A0" w:rsidRDefault="00F550A0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0F48B6CC" w14:textId="77777777" w:rsidR="00F550A0" w:rsidRDefault="00F550A0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</w:p>
    <w:p w14:paraId="739975F1" w14:textId="77777777" w:rsidR="00F550A0" w:rsidRDefault="00F550A0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614E837A" w14:textId="77777777" w:rsidR="00F550A0" w:rsidRDefault="00F550A0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Sudden cardiac death:</w:t>
      </w:r>
    </w:p>
    <w:p w14:paraId="1C16D2F0" w14:textId="77777777" w:rsidR="00F550A0" w:rsidRDefault="00F550A0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32A6FF14" w14:textId="77777777" w:rsidR="00F550A0" w:rsidRDefault="00F550A0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Is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rarely associated with critical single vessel coronary artery stenosis</w:t>
      </w:r>
    </w:p>
    <w:p w14:paraId="4B947D74" w14:textId="77777777" w:rsidR="00F550A0" w:rsidRDefault="00F550A0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Is most frequently due to ventricular wall rupture</w:t>
      </w:r>
    </w:p>
    <w:p w14:paraId="1A9DA728" w14:textId="77777777" w:rsidR="00F550A0" w:rsidRDefault="00F550A0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Is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associated with acute myocardial infarction in 90 % of cases</w:t>
      </w:r>
    </w:p>
    <w:p w14:paraId="2D225F1B" w14:textId="77777777" w:rsidR="00F550A0" w:rsidRDefault="00F550A0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Is often the first clinical manifestation of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ischaemic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heart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disease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14:paraId="1AA763C8" w14:textId="77777777" w:rsidR="00F550A0" w:rsidRDefault="00F550A0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14:paraId="22ABA263" w14:textId="77777777" w:rsidR="00F550A0" w:rsidRDefault="00F550A0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558 “in some cases…the first clinical manifestation of IHD.”</w:t>
      </w:r>
    </w:p>
    <w:p w14:paraId="2D816251" w14:textId="77777777" w:rsidR="00F550A0" w:rsidRDefault="00F550A0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57A599A9" w14:textId="77777777" w:rsidR="00F550A0" w:rsidRDefault="00F550A0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14:paraId="0704D93E" w14:textId="77777777" w:rsidR="00F550A0" w:rsidRDefault="00F550A0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600EC1C4" w14:textId="77777777" w:rsidR="00F550A0" w:rsidRDefault="00F550A0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histological appearance of contraction bands in association with acute myocardial infarction indicate:</w:t>
      </w:r>
    </w:p>
    <w:p w14:paraId="312C566B" w14:textId="77777777" w:rsidR="00F550A0" w:rsidRDefault="00F550A0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0CFC1506" w14:textId="77777777" w:rsidR="00F550A0" w:rsidRDefault="00F550A0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Recent reperfusion therapy </w:t>
      </w:r>
    </w:p>
    <w:p w14:paraId="3DBF4BF7" w14:textId="77777777" w:rsidR="00F550A0" w:rsidRDefault="00F550A0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Early aneurysmal formation</w:t>
      </w:r>
    </w:p>
    <w:p w14:paraId="6ED212D4" w14:textId="77777777" w:rsidR="00F550A0" w:rsidRDefault="00F550A0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Previous old myocardial infarctions</w:t>
      </w:r>
    </w:p>
    <w:p w14:paraId="0C292F87" w14:textId="77777777" w:rsidR="00F550A0" w:rsidRDefault="00F550A0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A right ventricular infarct</w:t>
      </w:r>
    </w:p>
    <w:p w14:paraId="2310FFB9" w14:textId="77777777" w:rsidR="00F550A0" w:rsidRDefault="00F550A0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5E2F2017" w14:textId="77777777" w:rsidR="00F550A0" w:rsidRDefault="00F550A0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554 figure 12-16C “markedly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ischaemic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myocardium that has been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reperfused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”</w:t>
      </w:r>
    </w:p>
    <w:p w14:paraId="50EF01EC" w14:textId="77777777" w:rsidR="00F550A0" w:rsidRDefault="00F550A0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7C29A654" w14:textId="77777777" w:rsidR="00F550A0" w:rsidRDefault="00F550A0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14:paraId="64DEDE6C" w14:textId="77777777" w:rsidR="00F550A0" w:rsidRDefault="00F550A0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5507C374" w14:textId="77777777" w:rsidR="00F550A0" w:rsidRDefault="00F550A0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Myocardial infarction:</w:t>
      </w:r>
    </w:p>
    <w:p w14:paraId="25E21A66" w14:textId="77777777" w:rsidR="00F550A0" w:rsidRDefault="00F550A0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6E1B8C0D" w14:textId="77777777" w:rsidR="00F550A0" w:rsidRDefault="00F550A0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Is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characterised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morphologically by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liquefactive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necrosis</w:t>
      </w:r>
    </w:p>
    <w:p w14:paraId="31D8B620" w14:textId="77777777" w:rsidR="00F550A0" w:rsidRDefault="00F550A0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Is usually a consequence of coronary vessel occlusion by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embolus</w:t>
      </w:r>
      <w:proofErr w:type="gramEnd"/>
    </w:p>
    <w:p w14:paraId="61CFB693" w14:textId="77777777" w:rsidR="00F550A0" w:rsidRDefault="00F550A0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Can be either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transmural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or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subendocardial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14:paraId="789C1425" w14:textId="77777777" w:rsidR="00F550A0" w:rsidRPr="00F550A0" w:rsidRDefault="00F550A0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>d. Is most commonly complicated by ventricular rupture</w:t>
      </w:r>
    </w:p>
    <w:p w14:paraId="16BDBB1E" w14:textId="77777777" w:rsidR="00F550A0" w:rsidRPr="00F550A0" w:rsidRDefault="00F550A0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07C02221" w14:textId="77777777" w:rsidR="00F550A0" w:rsidRDefault="00F550A0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 w:rsidRPr="00F550A0">
        <w:rPr>
          <w:rFonts w:ascii="Helvetica" w:hAnsi="Helvetica" w:cs="Helvetica"/>
          <w:color w:val="313131"/>
          <w:sz w:val="26"/>
          <w:szCs w:val="26"/>
        </w:rPr>
        <w:t>Answer C</w:t>
      </w:r>
      <w:r>
        <w:rPr>
          <w:rFonts w:ascii="Helvetica" w:hAnsi="Helvetica" w:cs="Helvetica"/>
          <w:color w:val="313131"/>
          <w:sz w:val="26"/>
          <w:szCs w:val="26"/>
        </w:rPr>
        <w:t xml:space="preserve">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551 figure 12-13</w:t>
      </w:r>
    </w:p>
    <w:p w14:paraId="70E9F040" w14:textId="77777777" w:rsidR="00172B4E" w:rsidRP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59B2C427" w14:textId="77777777" w:rsidR="00172B4E" w:rsidRDefault="00172B4E" w:rsidP="000064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3A1C0494" w14:textId="77777777" w:rsidR="00172B4E" w:rsidRPr="00172B4E" w:rsidRDefault="00172B4E" w:rsidP="00006498">
      <w:pPr>
        <w:spacing w:line="276" w:lineRule="auto"/>
        <w:rPr>
          <w:b/>
          <w:u w:val="single"/>
        </w:rPr>
      </w:pPr>
    </w:p>
    <w:sectPr w:rsidR="00172B4E" w:rsidRPr="00172B4E" w:rsidSect="00A75F99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FFEAF" w14:textId="77777777" w:rsidR="00F550A0" w:rsidRDefault="00F550A0" w:rsidP="00F550A0">
      <w:r>
        <w:separator/>
      </w:r>
    </w:p>
  </w:endnote>
  <w:endnote w:type="continuationSeparator" w:id="0">
    <w:p w14:paraId="2E304233" w14:textId="77777777" w:rsidR="00F550A0" w:rsidRDefault="00F550A0" w:rsidP="00F5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877A2" w14:textId="77777777" w:rsidR="00F550A0" w:rsidRDefault="00F550A0" w:rsidP="00F550A0">
      <w:r>
        <w:separator/>
      </w:r>
    </w:p>
  </w:footnote>
  <w:footnote w:type="continuationSeparator" w:id="0">
    <w:p w14:paraId="31B01C5E" w14:textId="77777777" w:rsidR="00F550A0" w:rsidRDefault="00F550A0" w:rsidP="00F550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2B59F" w14:textId="77777777" w:rsidR="00F550A0" w:rsidRDefault="00F550A0">
    <w:pPr>
      <w:pStyle w:val="Header"/>
    </w:pPr>
    <w:r>
      <w:tab/>
    </w:r>
    <w:r>
      <w:tab/>
      <w:t xml:space="preserve">HETI Pathology 11 – Cardiac Failure, </w:t>
    </w:r>
    <w:proofErr w:type="spellStart"/>
    <w:r>
      <w:t>Ischaemia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4E"/>
    <w:rsid w:val="00006498"/>
    <w:rsid w:val="00172B4E"/>
    <w:rsid w:val="00A75F99"/>
    <w:rsid w:val="00F035AF"/>
    <w:rsid w:val="00F5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2FB3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B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B4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50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0A0"/>
  </w:style>
  <w:style w:type="paragraph" w:styleId="Footer">
    <w:name w:val="footer"/>
    <w:basedOn w:val="Normal"/>
    <w:link w:val="FooterChar"/>
    <w:uiPriority w:val="99"/>
    <w:unhideWhenUsed/>
    <w:rsid w:val="00F550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0A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B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B4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50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0A0"/>
  </w:style>
  <w:style w:type="paragraph" w:styleId="Footer">
    <w:name w:val="footer"/>
    <w:basedOn w:val="Normal"/>
    <w:link w:val="FooterChar"/>
    <w:uiPriority w:val="99"/>
    <w:unhideWhenUsed/>
    <w:rsid w:val="00F550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502</Words>
  <Characters>2866</Characters>
  <Application>Microsoft Macintosh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2</cp:revision>
  <dcterms:created xsi:type="dcterms:W3CDTF">2017-08-01T04:55:00Z</dcterms:created>
  <dcterms:modified xsi:type="dcterms:W3CDTF">2017-08-01T05:11:00Z</dcterms:modified>
</cp:coreProperties>
</file>