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3B" w:rsidRP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tumour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most commonly associated with Cushing’s syndrome?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Pancreatic carcinoma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Renal carcinoma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Small cell carcinoma of the lung </w:t>
      </w:r>
    </w:p>
    <w:p w:rsidR="00F035AF" w:rsidRDefault="0062733B" w:rsidP="0062733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Hepatocellular carcinoma</w:t>
      </w:r>
    </w:p>
    <w:p w:rsidR="0062733B" w:rsidRDefault="0062733B" w:rsidP="0062733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2733B" w:rsidRDefault="0062733B" w:rsidP="0062733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322 “50% of individuals with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Cushings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have carcinoma of the lung”</w:t>
      </w:r>
    </w:p>
    <w:p w:rsidR="0062733B" w:rsidRDefault="0062733B" w:rsidP="0062733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2733B" w:rsidRDefault="0062733B" w:rsidP="0062733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62733B" w:rsidRDefault="0062733B" w:rsidP="0062733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What is the most common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paraneoplastic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syndrome?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Anaemia</w:t>
      </w:r>
      <w:proofErr w:type="spellEnd"/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Hypercalcemia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Cushing’s syndrome</w:t>
      </w:r>
    </w:p>
    <w:p w:rsidR="0062733B" w:rsidRDefault="0062733B" w:rsidP="0062733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Venous thrombosis</w:t>
      </w:r>
    </w:p>
    <w:p w:rsidR="0062733B" w:rsidRDefault="0062733B" w:rsidP="0062733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2733B" w:rsidRDefault="0062733B" w:rsidP="0062733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  <w:r>
        <w:rPr>
          <w:rFonts w:ascii="Helvetica" w:hAnsi="Helvetica" w:cs="Helvetica"/>
          <w:color w:val="313131"/>
          <w:sz w:val="26"/>
          <w:szCs w:val="26"/>
        </w:rPr>
        <w:t xml:space="preserve">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322 “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hypercalcaemia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the most common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paraneoplastic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syndrome”</w:t>
      </w:r>
    </w:p>
    <w:p w:rsidR="0062733B" w:rsidRDefault="0062733B" w:rsidP="0062733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2733B" w:rsidRDefault="0062733B" w:rsidP="0062733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62733B" w:rsidRDefault="0062733B" w:rsidP="0062733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tumour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NOT observed to undergo spontaneous regression?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Cholangiocarcinoma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Retinoblastoma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Choriocarcinoma</w:t>
      </w:r>
      <w:proofErr w:type="spellEnd"/>
    </w:p>
    <w:p w:rsidR="0062733B" w:rsidRDefault="0062733B" w:rsidP="0062733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Neuroblastoma</w:t>
      </w:r>
      <w:proofErr w:type="spellEnd"/>
    </w:p>
    <w:p w:rsidR="0062733B" w:rsidRDefault="0062733B" w:rsidP="0062733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2733B" w:rsidRDefault="0062733B" w:rsidP="0062733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880 “in any case, the prognosis is dismal”</w:t>
      </w:r>
    </w:p>
    <w:p w:rsidR="0062733B" w:rsidRDefault="0062733B" w:rsidP="0062733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2733B" w:rsidRDefault="0062733B" w:rsidP="0062733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62733B" w:rsidRDefault="0062733B" w:rsidP="0062733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the commonest site of blood borne metastases?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Select one: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Liver 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Lung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Brain</w:t>
      </w:r>
    </w:p>
    <w:p w:rsidR="0062733B" w:rsidRDefault="0062733B" w:rsidP="0062733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Bone</w:t>
      </w:r>
    </w:p>
    <w:p w:rsidR="0062733B" w:rsidRDefault="0062733B" w:rsidP="0062733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270 “the liver and lungs are most frequently involved”</w:t>
      </w:r>
    </w:p>
    <w:p w:rsidR="0062733B" w:rsidRDefault="0062733B" w:rsidP="0062733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2733B" w:rsidRDefault="0062733B" w:rsidP="0062733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62733B" w:rsidRDefault="0062733B" w:rsidP="0062733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the most significant chemical carcinogen in humans?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Nitrosamines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Asbestos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Aromatic polycyclic hydrocarbons </w:t>
      </w:r>
    </w:p>
    <w:p w:rsidR="0062733B" w:rsidRDefault="0062733B" w:rsidP="0062733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Azo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dyes</w:t>
      </w:r>
    </w:p>
    <w:p w:rsidR="0062733B" w:rsidRDefault="0062733B" w:rsidP="0062733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310 “most potent indirect chemical carcinogens…polycyclic hydrocarbons”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Alpha fetoprotein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is produced in all of the following benign conditions EXCEPT: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Toxic liver injury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Crohn’s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disease 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Hepatitis A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Cirrhosis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tissue is most vulnerable to radiation carcinogenesis in a child?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Lung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Thyroid 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Gastrointestinal tract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Breast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  <w:r>
        <w:rPr>
          <w:rFonts w:ascii="Helvetica" w:hAnsi="Helvetica" w:cs="Helvetica"/>
          <w:color w:val="313131"/>
          <w:sz w:val="26"/>
          <w:szCs w:val="26"/>
        </w:rPr>
        <w:t xml:space="preserve">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312 “cancer of the thyroid follows closely”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  <w:bookmarkStart w:id="0" w:name="_GoBack"/>
      <w:bookmarkEnd w:id="0"/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of the following is NOT a histological feature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anaplasia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Nuclear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pleomorphism</w:t>
      </w:r>
      <w:proofErr w:type="spellEnd"/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Tumour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giant cells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Frequent and atypical mitoses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Specialised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functional activity of cells 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264”anarchic,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disorganised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fashion”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Concerning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paraneoplastic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syndromes: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50% of those with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paraneoplastic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Cushing’s syndrome have a lung primary 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They occur in approximately 1 % of patients with advanced malignancy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Paraneoplastic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hypercalcemia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the commonest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endocrinopathy</w:t>
      </w:r>
      <w:proofErr w:type="spellEnd"/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Finger clubbing will be present in about 25 % of patients with bronchogenic carcinoma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322 “50% of individuals with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Cushings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have carcinoma of the lung”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metastases: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Highly invasive carcinomas rarely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metastasise</w:t>
      </w:r>
      <w:proofErr w:type="spellEnd"/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Cells involved in lymphatic dissemination release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degradative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enzymes </w:t>
      </w:r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All carcinomas have the ability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metastasise</w:t>
      </w:r>
      <w:proofErr w:type="spellEnd"/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Carcinomas spread more commonly via the blood than via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lymphatics</w:t>
      </w:r>
      <w:proofErr w:type="spellEnd"/>
    </w:p>
    <w:p w:rsid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2733B" w:rsidRPr="0062733B" w:rsidRDefault="0062733B" w:rsidP="0062733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  <w:r>
        <w:rPr>
          <w:rFonts w:ascii="Helvetica" w:hAnsi="Helvetica" w:cs="Helvetica"/>
          <w:color w:val="313131"/>
          <w:sz w:val="26"/>
          <w:szCs w:val="26"/>
        </w:rPr>
        <w:t xml:space="preserve">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299 “secrete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proteolytic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enzymes”</w:t>
      </w:r>
    </w:p>
    <w:p w:rsidR="0062733B" w:rsidRDefault="0062733B" w:rsidP="0062733B">
      <w:pPr>
        <w:spacing w:line="276" w:lineRule="auto"/>
        <w:rPr>
          <w:b/>
          <w:u w:val="single"/>
        </w:rPr>
      </w:pPr>
    </w:p>
    <w:p w:rsidR="0062733B" w:rsidRPr="0062733B" w:rsidRDefault="0062733B" w:rsidP="0062733B">
      <w:pPr>
        <w:spacing w:line="276" w:lineRule="auto"/>
        <w:rPr>
          <w:b/>
          <w:u w:val="single"/>
        </w:rPr>
      </w:pPr>
    </w:p>
    <w:sectPr w:rsidR="0062733B" w:rsidRPr="0062733B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3B" w:rsidRDefault="0062733B" w:rsidP="0062733B">
      <w:r>
        <w:separator/>
      </w:r>
    </w:p>
  </w:endnote>
  <w:endnote w:type="continuationSeparator" w:id="0">
    <w:p w:rsidR="0062733B" w:rsidRDefault="0062733B" w:rsidP="0062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3B" w:rsidRDefault="0062733B" w:rsidP="0062733B">
      <w:r>
        <w:separator/>
      </w:r>
    </w:p>
  </w:footnote>
  <w:footnote w:type="continuationSeparator" w:id="0">
    <w:p w:rsidR="0062733B" w:rsidRDefault="0062733B" w:rsidP="006273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3B" w:rsidRDefault="0062733B">
    <w:pPr>
      <w:pStyle w:val="Header"/>
    </w:pPr>
    <w:r>
      <w:tab/>
    </w:r>
    <w:r>
      <w:tab/>
      <w:t xml:space="preserve">HETI Pathology 14 - </w:t>
    </w:r>
    <w:proofErr w:type="spellStart"/>
    <w:r>
      <w:t>Neoplasia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3B"/>
    <w:rsid w:val="0062733B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3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3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3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33B"/>
  </w:style>
  <w:style w:type="paragraph" w:styleId="Footer">
    <w:name w:val="footer"/>
    <w:basedOn w:val="Normal"/>
    <w:link w:val="FooterChar"/>
    <w:uiPriority w:val="99"/>
    <w:unhideWhenUsed/>
    <w:rsid w:val="006273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3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3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3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3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33B"/>
  </w:style>
  <w:style w:type="paragraph" w:styleId="Footer">
    <w:name w:val="footer"/>
    <w:basedOn w:val="Normal"/>
    <w:link w:val="FooterChar"/>
    <w:uiPriority w:val="99"/>
    <w:unhideWhenUsed/>
    <w:rsid w:val="006273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415</Words>
  <Characters>2372</Characters>
  <Application>Microsoft Macintosh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2017-08-05T02:32:00Z</dcterms:created>
  <dcterms:modified xsi:type="dcterms:W3CDTF">2017-08-05T02:41:00Z</dcterms:modified>
</cp:coreProperties>
</file>