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B3B7F" w14:textId="77777777" w:rsidR="00EF0F4B" w:rsidRP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14:paraId="213650FA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BCD587E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 unusual site for peptic ulceration is:</w:t>
      </w:r>
    </w:p>
    <w:p w14:paraId="4FC8B32A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18E207B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Within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 stomach</w:t>
      </w:r>
    </w:p>
    <w:p w14:paraId="248100CD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Upper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Zollinger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-Ellison syndrome </w:t>
      </w:r>
    </w:p>
    <w:p w14:paraId="04088474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Within Barrett</w:t>
      </w:r>
    </w:p>
    <w:p w14:paraId="55CE10A9" w14:textId="77777777" w:rsidR="00F035AF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Within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 duodenum</w:t>
      </w:r>
    </w:p>
    <w:p w14:paraId="5D61F7EA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270A1A7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780</w:t>
      </w:r>
    </w:p>
    <w:p w14:paraId="05F64EC0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537CF60" w14:textId="77777777" w:rsidR="00EF0F4B" w:rsidRP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591B757B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D76E733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Crohn</w:t>
      </w:r>
      <w:proofErr w:type="spellEnd"/>
    </w:p>
    <w:p w14:paraId="25903824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8C681CA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Association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ankylosing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spondylitis</w:t>
      </w:r>
    </w:p>
    <w:p w14:paraId="626DEB83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presence of chronic mucosal damage and fibrosis</w:t>
      </w:r>
    </w:p>
    <w:p w14:paraId="2DF0E538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presence of granulomas </w:t>
      </w:r>
    </w:p>
    <w:p w14:paraId="0D966D03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An association with uveitis</w:t>
      </w:r>
    </w:p>
    <w:p w14:paraId="5EE0D37F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21E8CF2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812</w:t>
      </w:r>
    </w:p>
    <w:p w14:paraId="191209A4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4089771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38A6B31A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E31B93F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Haemorrhoids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14:paraId="049C86B3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3E82838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Are not painful when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thrombosed</w:t>
      </w:r>
      <w:proofErr w:type="spellEnd"/>
    </w:p>
    <w:p w14:paraId="7C5B9FBE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Affect 1 % of the general population</w:t>
      </w:r>
    </w:p>
    <w:p w14:paraId="620C2D17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Are due to vena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caval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obstruction in pregnancy</w:t>
      </w:r>
    </w:p>
    <w:p w14:paraId="082AA8F2" w14:textId="77777777" w:rsidR="00EF0F4B" w:rsidRDefault="00EF0F4B" w:rsidP="005D7622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May be associated with portal hypertension </w:t>
      </w:r>
    </w:p>
    <w:p w14:paraId="679FFA5E" w14:textId="77777777" w:rsidR="00EF0F4B" w:rsidRDefault="00EF0F4B" w:rsidP="005D7622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7F54D9A9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839</w:t>
      </w:r>
    </w:p>
    <w:p w14:paraId="752F2FB6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E465B1F" w14:textId="77777777" w:rsidR="00EF0F4B" w:rsidRP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EF0F4B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5C226D6E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FCD0581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Plummer-Vinson syndrome is associated with which of the following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tumours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14:paraId="6758F8F5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B53B9B3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Cholangiocarcinoma</w:t>
      </w:r>
      <w:proofErr w:type="spellEnd"/>
    </w:p>
    <w:p w14:paraId="3607FB0B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b. Post cricoid carcinoma </w:t>
      </w:r>
    </w:p>
    <w:p w14:paraId="6B36A7DD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Colon cancer</w:t>
      </w:r>
    </w:p>
    <w:p w14:paraId="2AD2C571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Gastric carcinoma</w:t>
      </w:r>
    </w:p>
    <w:p w14:paraId="72ED5923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68192CC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>Robbins 8th Edition</w:t>
      </w:r>
    </w:p>
    <w:p w14:paraId="03E951FD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8FAFB07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3F7D0426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A150005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Pyloric stenosis:</w:t>
      </w:r>
    </w:p>
    <w:p w14:paraId="52AE8DF7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D8927E2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due to hypertrophy of pyloric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muscularis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mucosa in infants</w:t>
      </w:r>
    </w:p>
    <w:p w14:paraId="61CBB2D6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Occurs in females more than males</w:t>
      </w:r>
    </w:p>
    <w:p w14:paraId="5E989C40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not associated with peptic ulcers</w:t>
      </w:r>
    </w:p>
    <w:p w14:paraId="1FAF1B4B" w14:textId="77777777" w:rsidR="00EF0F4B" w:rsidRDefault="00EF0F4B" w:rsidP="005D7622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Occurs in about 1:500 live births </w:t>
      </w:r>
    </w:p>
    <w:p w14:paraId="1BB6D022" w14:textId="77777777" w:rsidR="00EF0F4B" w:rsidRDefault="00EF0F4B" w:rsidP="005D7622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4F5B718E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766</w:t>
      </w:r>
    </w:p>
    <w:p w14:paraId="02204030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A4B1E9F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1EE2818C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290A2C9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acute appendicitis:</w:t>
      </w:r>
    </w:p>
    <w:p w14:paraId="31C1EB70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771E93F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is triggered by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fecolith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100% of cases</w:t>
      </w:r>
    </w:p>
    <w:p w14:paraId="680E139D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easily clinically differentiated from 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appendiceal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mucocele</w:t>
      </w:r>
      <w:proofErr w:type="spellEnd"/>
    </w:p>
    <w:p w14:paraId="7F136671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Mortality from perforation is 2% </w:t>
      </w:r>
    </w:p>
    <w:p w14:paraId="264DF949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Liver abscess is not a complication</w:t>
      </w:r>
    </w:p>
    <w:p w14:paraId="18611F4B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0FA3572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>Robbins 8th Edition</w:t>
      </w:r>
    </w:p>
    <w:p w14:paraId="79E12EE7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ED1419D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4CCEFAE0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B7B5138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peptic ulceration:</w:t>
      </w:r>
    </w:p>
    <w:p w14:paraId="04E7B620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842A8DD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is more frequent in patients with chronic obstructive pulmonary disease </w:t>
      </w:r>
    </w:p>
    <w:p w14:paraId="40550BD0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occurs most commonly 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antrum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the stomach</w:t>
      </w:r>
    </w:p>
    <w:p w14:paraId="19B30920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has a strong genetic influence</w:t>
      </w:r>
    </w:p>
    <w:p w14:paraId="0471CCF2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There is H. Pylori infection of the mucosa in 50 % of patients with duodenal ulceration</w:t>
      </w:r>
    </w:p>
    <w:p w14:paraId="1CD01BDC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6C98662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780</w:t>
      </w:r>
    </w:p>
    <w:p w14:paraId="2C355809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57F239E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49862FC7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BE3B4CB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is NOT a feature of acute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Crohn</w:t>
      </w:r>
      <w:proofErr w:type="spellEnd"/>
    </w:p>
    <w:p w14:paraId="299B9EDF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  <w:bookmarkStart w:id="0" w:name="_GoBack"/>
      <w:bookmarkEnd w:id="0"/>
    </w:p>
    <w:p w14:paraId="522AA3A8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Fissures penetrating deep into the wall of affected mucosa</w:t>
      </w:r>
    </w:p>
    <w:p w14:paraId="48D54B48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Segmental lesions</w:t>
      </w:r>
    </w:p>
    <w:p w14:paraId="39B5EE89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Inflammatory pseudo-polyps </w:t>
      </w:r>
    </w:p>
    <w:p w14:paraId="138CCE65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Serosal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involvement</w:t>
      </w:r>
    </w:p>
    <w:p w14:paraId="1BD6BD41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82721CF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811</w:t>
      </w:r>
    </w:p>
    <w:p w14:paraId="3048C8B5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3489EAB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43FBFAEF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4D6838F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of the following is NOT associated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carcinoma?</w:t>
      </w:r>
    </w:p>
    <w:p w14:paraId="2481CB89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269FE4B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Smoking</w:t>
      </w:r>
    </w:p>
    <w:p w14:paraId="574D4D93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Blood group O positive </w:t>
      </w:r>
    </w:p>
    <w:p w14:paraId="4BA5E16F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Long standing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oesophagitis</w:t>
      </w:r>
      <w:proofErr w:type="spellEnd"/>
    </w:p>
    <w:p w14:paraId="35C641C8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Alcohol abuse</w:t>
      </w:r>
    </w:p>
    <w:p w14:paraId="11D6630F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8A30246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>Robbins 8th Edition</w:t>
      </w:r>
    </w:p>
    <w:p w14:paraId="509B30BD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CA99F6B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4255C721" w14:textId="77777777" w:rsidR="00EF0F4B" w:rsidRDefault="00EF0F4B" w:rsidP="005D7622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FC50F2F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With regards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Zollinger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-Ellison syndrome:</w:t>
      </w:r>
    </w:p>
    <w:p w14:paraId="75E461E0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58BCC7A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98 %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gastrinomas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solitary</w:t>
      </w:r>
    </w:p>
    <w:p w14:paraId="6F305922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75 %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gastrinomas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benign</w:t>
      </w:r>
    </w:p>
    <w:p w14:paraId="2CD84E03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60 %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gastrinomas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malignant </w:t>
      </w:r>
    </w:p>
    <w:p w14:paraId="013588DC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50 % of patients develop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jejunal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ulceration</w:t>
      </w:r>
    </w:p>
    <w:p w14:paraId="7DD00322" w14:textId="77777777" w:rsidR="00EF0F4B" w:rsidRDefault="00EF0F4B" w:rsidP="005D7622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0153DCB" w14:textId="77777777" w:rsidR="00EF0F4B" w:rsidRDefault="00EF0F4B" w:rsidP="005D7622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783</w:t>
      </w:r>
    </w:p>
    <w:p w14:paraId="39F05F4D" w14:textId="77777777" w:rsidR="00EF0F4B" w:rsidRPr="00EF0F4B" w:rsidRDefault="00EF0F4B" w:rsidP="005D7622">
      <w:pPr>
        <w:spacing w:line="276" w:lineRule="auto"/>
        <w:rPr>
          <w:b/>
          <w:u w:val="single"/>
        </w:rPr>
      </w:pPr>
    </w:p>
    <w:sectPr w:rsidR="00EF0F4B" w:rsidRPr="00EF0F4B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F2CF6" w14:textId="77777777" w:rsidR="00EF0F4B" w:rsidRDefault="00EF0F4B" w:rsidP="00EF0F4B">
      <w:r>
        <w:separator/>
      </w:r>
    </w:p>
  </w:endnote>
  <w:endnote w:type="continuationSeparator" w:id="0">
    <w:p w14:paraId="4D4BBD66" w14:textId="77777777" w:rsidR="00EF0F4B" w:rsidRDefault="00EF0F4B" w:rsidP="00E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4DC8C" w14:textId="77777777" w:rsidR="00EF0F4B" w:rsidRDefault="00EF0F4B" w:rsidP="00EF0F4B">
      <w:r>
        <w:separator/>
      </w:r>
    </w:p>
  </w:footnote>
  <w:footnote w:type="continuationSeparator" w:id="0">
    <w:p w14:paraId="5B16AB2A" w14:textId="77777777" w:rsidR="00EF0F4B" w:rsidRDefault="00EF0F4B" w:rsidP="00EF0F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872EF" w14:textId="77777777" w:rsidR="00EF0F4B" w:rsidRDefault="00EF0F4B">
    <w:pPr>
      <w:pStyle w:val="Header"/>
    </w:pPr>
    <w:r>
      <w:tab/>
    </w:r>
    <w:r>
      <w:tab/>
      <w:t>HETI Pathology 22 - GIT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4B"/>
    <w:rsid w:val="005D7622"/>
    <w:rsid w:val="00A75F99"/>
    <w:rsid w:val="00EF0F4B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87C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F4B"/>
  </w:style>
  <w:style w:type="paragraph" w:styleId="Footer">
    <w:name w:val="footer"/>
    <w:basedOn w:val="Normal"/>
    <w:link w:val="FooterChar"/>
    <w:uiPriority w:val="99"/>
    <w:unhideWhenUsed/>
    <w:rsid w:val="00EF0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F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F4B"/>
  </w:style>
  <w:style w:type="paragraph" w:styleId="Footer">
    <w:name w:val="footer"/>
    <w:basedOn w:val="Normal"/>
    <w:link w:val="FooterChar"/>
    <w:uiPriority w:val="99"/>
    <w:unhideWhenUsed/>
    <w:rsid w:val="00EF0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379</Words>
  <Characters>2162</Characters>
  <Application>Microsoft Macintosh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2017-07-31T00:55:00Z</dcterms:created>
  <dcterms:modified xsi:type="dcterms:W3CDTF">2017-07-31T01:00:00Z</dcterms:modified>
</cp:coreProperties>
</file>