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FA5D0" w14:textId="77777777" w:rsidR="00663696" w:rsidRP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14:paraId="72B8EA1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AFA344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Beta 2 agonists:</w:t>
      </w:r>
    </w:p>
    <w:p w14:paraId="2BB538D4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251E219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Decrease airway hyper reactivity</w:t>
      </w:r>
    </w:p>
    <w:p w14:paraId="7A5BC50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Are more effective if administered on a regular basis in chronic stable asthma</w:t>
      </w:r>
    </w:p>
    <w:p w14:paraId="2DA37A1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Relax airway smooth muscle directly </w:t>
      </w:r>
    </w:p>
    <w:p w14:paraId="73905DB5" w14:textId="77777777" w:rsidR="00F035AF" w:rsidRDefault="00663696" w:rsidP="005D76B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May cause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hyperkalaemia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if given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parenterally</w:t>
      </w:r>
      <w:proofErr w:type="spellEnd"/>
    </w:p>
    <w:p w14:paraId="0467EB48" w14:textId="77777777" w:rsidR="00663696" w:rsidRDefault="00663696" w:rsidP="005D76B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1B9ECD2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344 “cause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bronchodilation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14:paraId="74BEE896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AEDBA73" w14:textId="77777777" w:rsidR="00663696" w:rsidRP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6D16C6A2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DCF3488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Disodium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cromoglycate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14:paraId="311F0CAA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F35A5A2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Blocks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bronchoconstrictor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response to inhaled allergens </w:t>
      </w:r>
    </w:p>
    <w:p w14:paraId="18200375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Should not be prescribed for long term use</w:t>
      </w:r>
    </w:p>
    <w:p w14:paraId="1F315D8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Causes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bronchodilation</w:t>
      </w:r>
      <w:proofErr w:type="spellEnd"/>
    </w:p>
    <w:p w14:paraId="43DE869F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</w:t>
      </w:r>
      <w:r>
        <w:rPr>
          <w:rFonts w:ascii="Helvetica" w:hAnsi="Helvetica" w:cs="Helvetica"/>
          <w:color w:val="313131"/>
          <w:sz w:val="26"/>
          <w:szCs w:val="26"/>
        </w:rPr>
        <w:t xml:space="preserve"> Predisposes to oral candidiasis</w:t>
      </w:r>
    </w:p>
    <w:p w14:paraId="4ADF5588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4E11F17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349 “inhibition of early response to antigen challenge”</w:t>
      </w:r>
    </w:p>
    <w:p w14:paraId="7B72A9A4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8E2F52E" w14:textId="77777777" w:rsidR="00663696" w:rsidRP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35E4E89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9BC8F1A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Ipratropium bromide is useful in the treatment of asthma because it:</w:t>
      </w:r>
    </w:p>
    <w:p w14:paraId="41CA9789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4243A5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None of the above </w:t>
      </w:r>
    </w:p>
    <w:p w14:paraId="4CDFC239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Inhibits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phosphodiesterase</w:t>
      </w:r>
      <w:proofErr w:type="spellEnd"/>
    </w:p>
    <w:p w14:paraId="3F2AE6A4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Inhibits the release of mast cell mediators</w:t>
      </w:r>
    </w:p>
    <w:p w14:paraId="6BDEE490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Stimulates beta 2 receptors</w:t>
      </w:r>
    </w:p>
    <w:p w14:paraId="60F350F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176CA4E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347 “inhibit Ach at muscarinic receptors”</w:t>
      </w:r>
    </w:p>
    <w:p w14:paraId="753C0EB7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C0D7067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4A9DE4E0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6624DD4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Sodium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cromoglycate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14:paraId="24507970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Select one:</w:t>
      </w:r>
    </w:p>
    <w:p w14:paraId="3E4F72B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Prevents antigen-induced release of histamine by mast cells </w:t>
      </w:r>
    </w:p>
    <w:p w14:paraId="08F18738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Reverses asthmatic bronchospasm</w:t>
      </w:r>
    </w:p>
    <w:p w14:paraId="34DD188E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well absorbed orally</w:t>
      </w:r>
    </w:p>
    <w:p w14:paraId="2103D5AE" w14:textId="77777777" w:rsidR="00663696" w:rsidRP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Has no role before exercise</w:t>
      </w:r>
    </w:p>
    <w:p w14:paraId="2B2942B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349 “inhibits mast cell degranulation”</w:t>
      </w:r>
    </w:p>
    <w:p w14:paraId="68F20DE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90CF898" w14:textId="77777777" w:rsidR="00663696" w:rsidRP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71A99B3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2B53999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Therapeutic doses of a beta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2 agonist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may result in:</w:t>
      </w:r>
    </w:p>
    <w:p w14:paraId="4D6F4C2B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1C9E031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Ventricular arrhythmias</w:t>
      </w:r>
    </w:p>
    <w:p w14:paraId="78AA9815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Hypoglycaemia</w:t>
      </w:r>
      <w:proofErr w:type="spellEnd"/>
    </w:p>
    <w:p w14:paraId="43994721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Significant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tachyphylaxis</w:t>
      </w:r>
      <w:proofErr w:type="spellEnd"/>
    </w:p>
    <w:p w14:paraId="6A4A8D3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Hypoxia early in administration </w:t>
      </w:r>
    </w:p>
    <w:p w14:paraId="4919253E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64B68B52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344 “hypoxemia acutely”</w:t>
      </w:r>
    </w:p>
    <w:p w14:paraId="4A0BB3C9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DFD0E8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3023D33F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96BEF2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correct regarding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methylxanthine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drugs?</w:t>
      </w:r>
    </w:p>
    <w:p w14:paraId="6CC382A3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37799A2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They stimulate the enzyme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phosphodiesterase</w:t>
      </w:r>
      <w:proofErr w:type="spellEnd"/>
    </w:p>
    <w:p w14:paraId="3E4D9D6A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They reduce intracellular CAMP levels</w:t>
      </w:r>
    </w:p>
    <w:p w14:paraId="429CC2E0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They are adenosine agonists</w:t>
      </w:r>
    </w:p>
    <w:p w14:paraId="12ECDD46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They have direct positive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chronotropic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inotropic effects on the heart </w:t>
      </w:r>
    </w:p>
    <w:p w14:paraId="23F18E5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04EF47A7" w14:textId="77777777" w:rsidR="00663696" w:rsidRP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345 “stimulation of cardiac function”</w:t>
      </w:r>
    </w:p>
    <w:p w14:paraId="6A9C782E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FBB647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230AD8D8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22D8A3E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INCORRECT regarding theophylline?</w:t>
      </w:r>
    </w:p>
    <w:p w14:paraId="581D5A11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9152D97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IV boluses may cause convulsions or cardiac arrhythmias</w:t>
      </w:r>
    </w:p>
    <w:p w14:paraId="3C82FDE1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mainly eliminated unchanged in the urine </w:t>
      </w:r>
    </w:p>
    <w:p w14:paraId="08527CAE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Changes in intermittent dosing results in a new steady state within 1-2 days</w:t>
      </w:r>
    </w:p>
    <w:p w14:paraId="5F85CDD1" w14:textId="77777777" w:rsidR="00663696" w:rsidRP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Oral bioavailability is approximately 96 %</w:t>
      </w:r>
    </w:p>
    <w:p w14:paraId="2B35A404" w14:textId="77777777" w:rsidR="00663696" w:rsidRDefault="00663696" w:rsidP="005D76B2">
      <w:pPr>
        <w:spacing w:line="276" w:lineRule="auto"/>
      </w:pPr>
      <w:bookmarkStart w:id="0" w:name="_GoBack"/>
      <w:bookmarkEnd w:id="0"/>
    </w:p>
    <w:p w14:paraId="43E2062B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346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metabolised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the liver”</w:t>
      </w:r>
    </w:p>
    <w:p w14:paraId="51137BDB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3837166" w14:textId="77777777" w:rsidR="00663696" w:rsidRP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14A24507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03ED178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contributes to the anti-emetic effects of antihistamines?</w:t>
      </w:r>
    </w:p>
    <w:p w14:paraId="74F6BDB6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8D8D625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All of the above </w:t>
      </w:r>
    </w:p>
    <w:p w14:paraId="719C19F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Antimuscarinic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effect</w:t>
      </w:r>
    </w:p>
    <w:p w14:paraId="0C9DE2DE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Histamine H1 blocking effect</w:t>
      </w:r>
    </w:p>
    <w:p w14:paraId="20151E1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Sedative effect</w:t>
      </w:r>
    </w:p>
    <w:p w14:paraId="6531129A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6A39682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275</w:t>
      </w:r>
    </w:p>
    <w:p w14:paraId="6CD1B6AA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45995D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3BD70DB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436C5F4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does NOT affect histamine release from mast cells?</w:t>
      </w:r>
    </w:p>
    <w:p w14:paraId="0455079F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D121A67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Theophylline</w:t>
      </w:r>
    </w:p>
    <w:p w14:paraId="4A8BD1B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Ipratropium </w:t>
      </w:r>
    </w:p>
    <w:p w14:paraId="70F9FDD9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Sodium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cromoglycate</w:t>
      </w:r>
      <w:proofErr w:type="spellEnd"/>
    </w:p>
    <w:p w14:paraId="418C64E5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Beclomethasone</w:t>
      </w:r>
      <w:proofErr w:type="spellEnd"/>
    </w:p>
    <w:p w14:paraId="420770CB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27F0027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347 “inhibit Ach at muscarinic receptors”</w:t>
      </w:r>
    </w:p>
    <w:p w14:paraId="4D359AEE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C85703C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462F641F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320C730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has been shown to both inhibit mediator release from lung tissue and relax respiratory smooth muscle?</w:t>
      </w:r>
    </w:p>
    <w:p w14:paraId="3B8652AE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B1EB9AD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Disodium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cromoglycate</w:t>
      </w:r>
      <w:proofErr w:type="spellEnd"/>
    </w:p>
    <w:p w14:paraId="54C5DADE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Corticosteroids</w:t>
      </w:r>
    </w:p>
    <w:p w14:paraId="456A5941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Beta agonists </w:t>
      </w:r>
    </w:p>
    <w:p w14:paraId="1BEEEDF4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Histamine H1 antagonists</w:t>
      </w:r>
    </w:p>
    <w:p w14:paraId="382B6D3A" w14:textId="77777777" w:rsid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50A1DC3" w14:textId="77777777" w:rsidR="00663696" w:rsidRPr="00663696" w:rsidRDefault="00663696" w:rsidP="005D76B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344 “cause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bronchodilation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sectPr w:rsidR="00663696" w:rsidRPr="00663696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AE164" w14:textId="77777777" w:rsidR="00663696" w:rsidRDefault="00663696" w:rsidP="00663696">
      <w:r>
        <w:separator/>
      </w:r>
    </w:p>
  </w:endnote>
  <w:endnote w:type="continuationSeparator" w:id="0">
    <w:p w14:paraId="52C9FAFE" w14:textId="77777777" w:rsidR="00663696" w:rsidRDefault="00663696" w:rsidP="0066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4BDEC" w14:textId="77777777" w:rsidR="00663696" w:rsidRDefault="00663696" w:rsidP="00663696">
      <w:r>
        <w:separator/>
      </w:r>
    </w:p>
  </w:footnote>
  <w:footnote w:type="continuationSeparator" w:id="0">
    <w:p w14:paraId="02074687" w14:textId="77777777" w:rsidR="00663696" w:rsidRDefault="00663696" w:rsidP="006636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034EA" w14:textId="77777777" w:rsidR="00663696" w:rsidRDefault="00663696">
    <w:pPr>
      <w:pStyle w:val="Header"/>
    </w:pPr>
    <w:r>
      <w:tab/>
    </w:r>
    <w:r>
      <w:tab/>
      <w:t>HETI Pharmacology 14 - Asthma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96"/>
    <w:rsid w:val="005D76B2"/>
    <w:rsid w:val="00663696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FA04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36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696"/>
  </w:style>
  <w:style w:type="paragraph" w:styleId="Footer">
    <w:name w:val="footer"/>
    <w:basedOn w:val="Normal"/>
    <w:link w:val="FooterChar"/>
    <w:uiPriority w:val="99"/>
    <w:unhideWhenUsed/>
    <w:rsid w:val="006636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6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36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696"/>
  </w:style>
  <w:style w:type="paragraph" w:styleId="Footer">
    <w:name w:val="footer"/>
    <w:basedOn w:val="Normal"/>
    <w:link w:val="FooterChar"/>
    <w:uiPriority w:val="99"/>
    <w:unhideWhenUsed/>
    <w:rsid w:val="006636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440</Words>
  <Characters>2513</Characters>
  <Application>Microsoft Macintosh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2017-08-03T00:47:00Z</dcterms:created>
  <dcterms:modified xsi:type="dcterms:W3CDTF">2017-08-03T00:58:00Z</dcterms:modified>
</cp:coreProperties>
</file>