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D7" w:rsidRP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Lignocaine: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Affects type A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before affecting type C nerve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liver by liver microsomal enzymes 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an amide local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anaesthetic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with a half life of 6 hours in healthy people</w:t>
      </w:r>
    </w:p>
    <w:p w:rsidR="00F035AF" w:rsidRDefault="004256D7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not as potent as procaine</w:t>
      </w:r>
    </w:p>
    <w:p w:rsidR="004256D7" w:rsidRDefault="004256D7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56D7" w:rsidRDefault="004256D7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426 table 26-1, 427, 429 table 26-2</w:t>
      </w:r>
    </w:p>
    <w:p w:rsidR="004256D7" w:rsidRDefault="004256D7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56D7" w:rsidRDefault="004256D7" w:rsidP="004E5D4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4256D7" w:rsidRDefault="004256D7" w:rsidP="004E5D4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Ketamine: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useful as an induction agent in head injured patients 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Decreases salivation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May cause unpleasant dreams in children</w:t>
      </w:r>
    </w:p>
    <w:p w:rsidR="004256D7" w:rsidRDefault="004256D7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Decreases heart rate and may cause bronchoconstriction</w:t>
      </w:r>
    </w:p>
    <w:p w:rsidR="004256D7" w:rsidRDefault="004256D7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422 – 423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56D7" w:rsidRP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The local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anaesthetic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prilocaine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a very short duration of action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butyrylcholinesterase</w:t>
      </w:r>
      <w:proofErr w:type="spellEnd"/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Has the same intermediate chain as procaine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more likely to cause toxicity in patients with liver disease </w:t>
      </w: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256D7" w:rsidRDefault="004256D7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426 table 26-1, 427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Methaemoglobinaemia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may occur after the administration of: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Methoxyflurane</w:t>
      </w:r>
      <w:proofErr w:type="spellEnd"/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Prilocaine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Lignocaine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Bupivicaine</w:t>
      </w:r>
      <w:proofErr w:type="spellEnd"/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P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432</w:t>
      </w:r>
    </w:p>
    <w:p w:rsidR="004E5D46" w:rsidRP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Thiopentone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Can depress blood pressure, stroke volume and cardiac output 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Given in sufficient doses produces hypnosis 3 minutes following IV injection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by adipose tissue</w:t>
      </w:r>
    </w:p>
    <w:p w:rsidR="004256D7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Has low lipid solubility</w:t>
      </w: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420</w:t>
      </w: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P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Propofol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useful in long term sedation in ICU for periods of 1 – 2 weeks 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Is less likely to cause post operative vomiting than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thiopentone</w:t>
      </w:r>
      <w:proofErr w:type="spellEnd"/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Has a longer recovery rate than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thiopentone</w:t>
      </w:r>
      <w:proofErr w:type="spellEnd"/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May cause porphyria</w:t>
      </w: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421 – 422</w:t>
      </w: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4E5D46" w:rsidRDefault="004E5D46" w:rsidP="004E5D46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NOT true about local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anaesthetics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They produce nerve conduction block by decreasing permeability to sodium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 high doses they may produce prolongation of the PR interval on ECG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They are active in cationic form</w:t>
      </w:r>
    </w:p>
    <w:p w:rsidR="004E5D46" w:rsidRDefault="004E5D46" w:rsidP="004E5D4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They only affect the transmission of action potentials in peripheral nerves </w:t>
      </w:r>
    </w:p>
    <w:p w:rsidR="004E5D46" w:rsidRDefault="004E5D46" w:rsidP="004E5D46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425, 428-429</w:t>
      </w: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P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  <w:bookmarkStart w:id="0" w:name="_GoBack"/>
      <w:bookmarkEnd w:id="0"/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is NOT true with regard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propofol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?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may cause pain at the site of injection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excreted unchanged in the urine 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It causes a marked decrease in blood pressure</w:t>
      </w:r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is tolerated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better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than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thiopentone</w:t>
      </w:r>
      <w:proofErr w:type="spellEnd"/>
    </w:p>
    <w:p w:rsidR="004E5D46" w:rsidRDefault="004E5D46" w:rsidP="004E5D46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421-422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P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Common effects of inhalational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anaesthetics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include: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Increased cerebral blood flow 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Increased mean blood pressure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Increased metabolic rate of the brain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Increased tidal volume or respiration</w:t>
      </w:r>
    </w:p>
    <w:p w:rsidR="004E5D46" w:rsidRDefault="004E5D46" w:rsidP="004E5D46">
      <w:pPr>
        <w:spacing w:line="276" w:lineRule="auto"/>
        <w:rPr>
          <w:b/>
          <w:u w:val="single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416 – 417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nitrous oxide, which of the following is correct?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a useful analgesic in patients with decompression illness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results in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megaloblastic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anaemia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if used for a prolonged period 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is mainly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metabolised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liver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can be used safely in patients with bowel obstruction</w:t>
      </w:r>
    </w:p>
    <w:p w:rsid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4E5D46" w:rsidRPr="004E5D46" w:rsidRDefault="004E5D46" w:rsidP="004E5D46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Katzung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7th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413 table 25-1, 414,419</w:t>
      </w:r>
    </w:p>
    <w:p w:rsidR="004E5D46" w:rsidRPr="004E5D46" w:rsidRDefault="004E5D46" w:rsidP="004E5D46">
      <w:pPr>
        <w:spacing w:line="276" w:lineRule="auto"/>
        <w:rPr>
          <w:b/>
          <w:u w:val="single"/>
        </w:rPr>
      </w:pPr>
    </w:p>
    <w:sectPr w:rsidR="004E5D46" w:rsidRPr="004E5D46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46" w:rsidRDefault="004E5D46" w:rsidP="004E5D46">
      <w:r>
        <w:separator/>
      </w:r>
    </w:p>
  </w:endnote>
  <w:endnote w:type="continuationSeparator" w:id="0">
    <w:p w:rsidR="004E5D46" w:rsidRDefault="004E5D46" w:rsidP="004E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46" w:rsidRDefault="004E5D46" w:rsidP="004E5D46">
      <w:r>
        <w:separator/>
      </w:r>
    </w:p>
  </w:footnote>
  <w:footnote w:type="continuationSeparator" w:id="0">
    <w:p w:rsidR="004E5D46" w:rsidRDefault="004E5D46" w:rsidP="004E5D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46" w:rsidRDefault="004E5D46">
    <w:pPr>
      <w:pStyle w:val="Header"/>
    </w:pPr>
    <w:r>
      <w:tab/>
      <w:t xml:space="preserve">HETI Pharmacology 3 – Local &amp; General </w:t>
    </w:r>
    <w:proofErr w:type="spellStart"/>
    <w:r>
      <w:t>Anaesthetics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7"/>
    <w:rsid w:val="004256D7"/>
    <w:rsid w:val="004E5D46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6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D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46"/>
  </w:style>
  <w:style w:type="paragraph" w:styleId="Footer">
    <w:name w:val="footer"/>
    <w:basedOn w:val="Normal"/>
    <w:link w:val="FooterChar"/>
    <w:uiPriority w:val="99"/>
    <w:unhideWhenUsed/>
    <w:rsid w:val="004E5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6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D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D46"/>
  </w:style>
  <w:style w:type="paragraph" w:styleId="Footer">
    <w:name w:val="footer"/>
    <w:basedOn w:val="Normal"/>
    <w:link w:val="FooterChar"/>
    <w:uiPriority w:val="99"/>
    <w:unhideWhenUsed/>
    <w:rsid w:val="004E5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3</Pages>
  <Words>448</Words>
  <Characters>2554</Characters>
  <Application>Microsoft Macintosh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2017-08-04T07:03:00Z</dcterms:created>
  <dcterms:modified xsi:type="dcterms:W3CDTF">2017-08-06T09:19:00Z</dcterms:modified>
</cp:coreProperties>
</file>