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27" w:rsidRP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Glucose reabsorption occurs in the: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Distal tubule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 xml:space="preserve">b. Loop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Henle</w:t>
      </w:r>
      <w:proofErr w:type="spellEnd"/>
      <w:proofErr w:type="gramEnd"/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Proximal tubule </w:t>
      </w:r>
    </w:p>
    <w:p w:rsidR="00F035AF" w:rsidRDefault="00CF0D27" w:rsidP="00CF0D27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Cortical collecting system</w:t>
      </w:r>
    </w:p>
    <w:p w:rsidR="00CF0D27" w:rsidRDefault="00CF0D27" w:rsidP="00CF0D27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F0D27" w:rsidRDefault="00CF0D27" w:rsidP="00CF0D27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650 “early portion of the proximal tubule”</w:t>
      </w:r>
    </w:p>
    <w:p w:rsidR="00CF0D27" w:rsidRDefault="00CF0D27" w:rsidP="00CF0D27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F0D27" w:rsidRDefault="00CF0D27" w:rsidP="00CF0D27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:rsidR="00CF0D27" w:rsidRDefault="00CF0D27" w:rsidP="00CF0D27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renal blood flow: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Blood flow is greatest to the medulla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Prostaglandins increase blood flow in the cortex and medulla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pressure in the renal vein is about 20 mmHg</w:t>
      </w:r>
    </w:p>
    <w:p w:rsidR="00CF0D27" w:rsidRDefault="00CF0D27" w:rsidP="00CF0D27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Angiotensin II constricts efferent arterioles </w:t>
      </w:r>
    </w:p>
    <w:p w:rsidR="00CF0D27" w:rsidRDefault="00CF0D27" w:rsidP="00CF0D27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CF0D27" w:rsidRDefault="00CF0D27" w:rsidP="00CF0D27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644 “angiotensin II exerts a constrictor effect on efferent arterioles”</w:t>
      </w:r>
    </w:p>
    <w:p w:rsidR="00CF0D27" w:rsidRDefault="00CF0D27" w:rsidP="00CF0D27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CF0D27" w:rsidRP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 w:rsidRPr="00CF0D27">
        <w:rPr>
          <w:rFonts w:ascii="Helvetica" w:hAnsi="Helvetica" w:cs="Helvetica"/>
          <w:color w:val="313131"/>
          <w:sz w:val="26"/>
          <w:szCs w:val="26"/>
        </w:rPr>
        <w:t>Regarding renal handling of sodium, which is INCORRECT?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Aldosterone increases reabsorption despite increasing GFR 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Proximal tubular reabsorption is an example of secondary active transport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More than 95 % of filtered sodium is reabsorbed</w:t>
      </w:r>
    </w:p>
    <w:p w:rsidR="00CF0D27" w:rsidRDefault="00CF0D27" w:rsidP="00CF0D27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Renal oxygen consumption is directly proportional to sodium reabsorption</w:t>
      </w:r>
    </w:p>
    <w:p w:rsidR="00CF0D27" w:rsidRDefault="00CF0D27" w:rsidP="00CF0D27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A.</w:t>
      </w:r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658 “slowly developing decreases in Na excretion”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the kidney: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The renal threshold for glucose is 300mg/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dL</w:t>
      </w:r>
      <w:proofErr w:type="spellEnd"/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 glomerular filtration rate is 125 ml/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hr</w:t>
      </w:r>
      <w:proofErr w:type="spellEnd"/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Glucose transport is an example of secondary active transport 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A high protein diet decreases renal blood flow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650 “secondary active transport”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tubular reabsorption in the kidney: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Only passive reabsorption occurs in the proximal tubule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Glucose and amino acids are passively reabsorbed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Sodium is actively reabsorbed in most parts of the tubule 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Chloride is mainly actively reabsorbed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648 “sodium is actively transported”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What percentage of filtered sodium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is reabsorbed by the kidney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>?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1 %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100 %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93 %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99 % 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CF0D27" w:rsidRP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649 table 38-5 “99.4%</w:t>
      </w:r>
    </w:p>
    <w:p w:rsidR="00CF0D27" w:rsidRPr="00CF0D27" w:rsidRDefault="00CF0D27" w:rsidP="00CF0D27">
      <w:pPr>
        <w:spacing w:line="276" w:lineRule="auto"/>
      </w:pP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one of these factors does NOT affect GFR?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Dehydration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Ureteral obstruction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Renal blood flow</w:t>
      </w:r>
    </w:p>
    <w:p w:rsidR="00CF0D27" w:rsidRDefault="00CF0D27" w:rsidP="00CF0D27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A neutral molecule measuring 4 manometers </w:t>
      </w:r>
    </w:p>
    <w:p w:rsidR="00CF0D27" w:rsidRDefault="00CF0D27" w:rsidP="00CF0D27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CF0D27" w:rsidRDefault="00CF0D27" w:rsidP="00CF0D27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646 “are freely filtered”</w:t>
      </w:r>
    </w:p>
    <w:p w:rsidR="00CF0D27" w:rsidRDefault="00CF0D27" w:rsidP="00CF0D27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bookmarkStart w:id="0" w:name="_GoBack"/>
      <w:bookmarkEnd w:id="0"/>
    </w:p>
    <w:p w:rsidR="00CF0D27" w:rsidRDefault="00CF0D27" w:rsidP="00CF0D27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:rsidR="00CF0D27" w:rsidRDefault="00CF0D27" w:rsidP="00CF0D27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With regard to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tuboglomerular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feedback: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 afferent arteriole is constricted by thromboxane A2 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It is designed to maintain sodium reabsorption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The macula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densa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on the afferent arteriole is the sensor</w:t>
      </w:r>
    </w:p>
    <w:p w:rsidR="00CF0D27" w:rsidRDefault="00CF0D27" w:rsidP="00CF0D27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 GFR increases when flow through the distal tubule increases</w:t>
      </w:r>
    </w:p>
    <w:p w:rsidR="00CF0D27" w:rsidRDefault="00CF0D27" w:rsidP="00CF0D27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F0D27" w:rsidRDefault="00CF0D27" w:rsidP="00CF0D27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A.</w:t>
      </w:r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563 “thromboxane promotes vasoconstriction”</w:t>
      </w:r>
    </w:p>
    <w:p w:rsidR="00CF0D27" w:rsidRDefault="00CF0D27" w:rsidP="00CF0D27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F0D27" w:rsidRDefault="00CF0D27" w:rsidP="00CF0D27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CF0D27" w:rsidRDefault="00CF0D27" w:rsidP="00CF0D27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With respect to GFR: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GFR is usually reduced in ureteric obstruction 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Clearance of p-amino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hippuric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acid is used to determine GFR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Contraction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mesangial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cells increases GFR</w:t>
      </w:r>
    </w:p>
    <w:p w:rsidR="00CF0D27" w:rsidRDefault="00CF0D27" w:rsidP="00CF0D27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Inulin cannot be used to measure GFR</w:t>
      </w:r>
    </w:p>
    <w:p w:rsidR="00CF0D27" w:rsidRDefault="00CF0D27" w:rsidP="00CF0D27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647 table 38-4 “ureteral obstruction”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With respect to renal handling of glucose: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Glucose is reabsorbed from within the proximal tubule by facilitated diffusion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Glucose is usually 70 % reabsorbed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None of the above 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Glucose is reabsorbed from within the distal tubule by co-transport</w:t>
      </w:r>
    </w:p>
    <w:p w:rsid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F0D27" w:rsidRPr="00CF0D27" w:rsidRDefault="00CF0D27" w:rsidP="00CF0D2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650 “early portion of the proximal tubule”</w:t>
      </w:r>
    </w:p>
    <w:p w:rsidR="00CF0D27" w:rsidRDefault="00CF0D27" w:rsidP="00CF0D27">
      <w:pPr>
        <w:spacing w:line="276" w:lineRule="auto"/>
        <w:rPr>
          <w:b/>
          <w:u w:val="single"/>
        </w:rPr>
      </w:pPr>
    </w:p>
    <w:p w:rsidR="00CF0D27" w:rsidRPr="00CF0D27" w:rsidRDefault="00CF0D27" w:rsidP="00CF0D27">
      <w:pPr>
        <w:spacing w:line="276" w:lineRule="auto"/>
        <w:rPr>
          <w:b/>
          <w:u w:val="single"/>
        </w:rPr>
      </w:pPr>
    </w:p>
    <w:sectPr w:rsidR="00CF0D27" w:rsidRPr="00CF0D27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27" w:rsidRDefault="00CF0D27" w:rsidP="00CF0D27">
      <w:r>
        <w:separator/>
      </w:r>
    </w:p>
  </w:endnote>
  <w:endnote w:type="continuationSeparator" w:id="0">
    <w:p w:rsidR="00CF0D27" w:rsidRDefault="00CF0D27" w:rsidP="00CF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27" w:rsidRDefault="00CF0D27" w:rsidP="00CF0D27">
      <w:r>
        <w:separator/>
      </w:r>
    </w:p>
  </w:footnote>
  <w:footnote w:type="continuationSeparator" w:id="0">
    <w:p w:rsidR="00CF0D27" w:rsidRDefault="00CF0D27" w:rsidP="00CF0D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D27" w:rsidRDefault="00CF0D27">
    <w:pPr>
      <w:pStyle w:val="Header"/>
    </w:pPr>
    <w:r>
      <w:tab/>
    </w:r>
    <w:r>
      <w:tab/>
      <w:t xml:space="preserve">HETI Physiology 19 – Renal Circulation &amp; Function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27"/>
    <w:rsid w:val="00A75F99"/>
    <w:rsid w:val="00CF0D27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D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D2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0D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D27"/>
  </w:style>
  <w:style w:type="paragraph" w:styleId="Footer">
    <w:name w:val="footer"/>
    <w:basedOn w:val="Normal"/>
    <w:link w:val="FooterChar"/>
    <w:uiPriority w:val="99"/>
    <w:unhideWhenUsed/>
    <w:rsid w:val="00CF0D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D2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D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D2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0D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D27"/>
  </w:style>
  <w:style w:type="paragraph" w:styleId="Footer">
    <w:name w:val="footer"/>
    <w:basedOn w:val="Normal"/>
    <w:link w:val="FooterChar"/>
    <w:uiPriority w:val="99"/>
    <w:unhideWhenUsed/>
    <w:rsid w:val="00CF0D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473</Words>
  <Characters>2702</Characters>
  <Application>Microsoft Macintosh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2017-08-03T06:17:00Z</dcterms:created>
  <dcterms:modified xsi:type="dcterms:W3CDTF">2017-08-03T06:25:00Z</dcterms:modified>
</cp:coreProperties>
</file>