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88" w:rsidRPr="00075488" w:rsidRDefault="00075488" w:rsidP="00075488">
      <w:pPr>
        <w:rPr>
          <w:b/>
          <w:u w:val="single"/>
        </w:rPr>
      </w:pPr>
      <w:r w:rsidRPr="00075488">
        <w:rPr>
          <w:b/>
          <w:u w:val="single"/>
        </w:rPr>
        <w:t>Question 1</w:t>
      </w:r>
    </w:p>
    <w:p w:rsidR="00075488" w:rsidRDefault="00075488" w:rsidP="00075488">
      <w:r>
        <w:t>Which is true regarding the development of the cranium?</w:t>
      </w:r>
    </w:p>
    <w:p w:rsidR="00075488" w:rsidRDefault="00075488" w:rsidP="00075488">
      <w:r>
        <w:t xml:space="preserve">A The two halves of the mandible at birth fuse by the 5th year of life </w:t>
      </w:r>
    </w:p>
    <w:p w:rsidR="00075488" w:rsidRDefault="00075488" w:rsidP="00075488">
      <w:r>
        <w:t xml:space="preserve">B The bones of the </w:t>
      </w:r>
      <w:proofErr w:type="spellStart"/>
      <w:r>
        <w:t>calvaria</w:t>
      </w:r>
      <w:proofErr w:type="spellEnd"/>
      <w:r>
        <w:t xml:space="preserve"> and cranial base develop by intramembranous ossification only </w:t>
      </w:r>
    </w:p>
    <w:p w:rsidR="00075488" w:rsidRDefault="00075488" w:rsidP="00075488">
      <w:r>
        <w:t xml:space="preserve">C Eruption of permanent teeth is complete by year 15. </w:t>
      </w:r>
    </w:p>
    <w:p w:rsidR="001F2C47" w:rsidRDefault="00075488" w:rsidP="00075488">
      <w:r w:rsidRPr="00075488">
        <w:t xml:space="preserve">D </w:t>
      </w:r>
      <w:r>
        <w:t>The sternocleidomastoid muscles help complete the development of the mastoid processes, which are absent at birth</w:t>
      </w:r>
    </w:p>
    <w:p w:rsidR="00075488" w:rsidRDefault="00075488" w:rsidP="00075488">
      <w:bookmarkStart w:id="0" w:name="_GoBack"/>
      <w:bookmarkEnd w:id="0"/>
    </w:p>
    <w:p w:rsidR="00075488" w:rsidRDefault="00075488" w:rsidP="00075488">
      <w:r>
        <w:t>Explanation (D)</w:t>
      </w:r>
    </w:p>
    <w:p w:rsidR="00075488" w:rsidRDefault="00075488" w:rsidP="00075488">
      <w:r>
        <w:t xml:space="preserve">The bones of the </w:t>
      </w:r>
      <w:proofErr w:type="spellStart"/>
      <w:r>
        <w:t>calvaria</w:t>
      </w:r>
      <w:proofErr w:type="spellEnd"/>
      <w:r>
        <w:t xml:space="preserve"> and some parts of the cranial base develop by intramembranous ossification. Most parts of the cranial base develop by </w:t>
      </w:r>
      <w:proofErr w:type="spellStart"/>
      <w:r>
        <w:t>endochondral</w:t>
      </w:r>
      <w:proofErr w:type="spellEnd"/>
      <w:r>
        <w:t xml:space="preserve"> ossification. The facial aspect of the newborn is small compared to the </w:t>
      </w:r>
      <w:proofErr w:type="spellStart"/>
      <w:r>
        <w:t>calvaria</w:t>
      </w:r>
      <w:proofErr w:type="spellEnd"/>
      <w:r>
        <w:t xml:space="preserve"> (skull)-approximately one eighth of the cranium (because of the precocious growth and development of the brain and eyes). The adult facial skeleton forms one third of the cranium. There are no mastoid processes at birth, they form gradually during the first year of life as the sternocleidomastoid muscles complete their development and pull on the mastoid parts of the temporal bones. The mandible of the newborn consists of two halves of which the union begins in the first year and fusion occurs by the end of the second year. Eruption of permanent teeth is not complete until early adulthood. Growth of the face is associate with enlargement of the </w:t>
      </w:r>
      <w:proofErr w:type="spellStart"/>
      <w:r>
        <w:t>paranasal</w:t>
      </w:r>
      <w:proofErr w:type="spellEnd"/>
      <w:r>
        <w:t xml:space="preserve"> sinuses which adds to the final shape of the face and resonance to the voice</w:t>
      </w:r>
    </w:p>
    <w:p w:rsidR="00075488" w:rsidRDefault="00075488" w:rsidP="00075488"/>
    <w:p w:rsidR="00075488" w:rsidRPr="00075488" w:rsidRDefault="00075488" w:rsidP="00075488">
      <w:pPr>
        <w:rPr>
          <w:b/>
          <w:u w:val="single"/>
        </w:rPr>
      </w:pPr>
      <w:r w:rsidRPr="00075488">
        <w:rPr>
          <w:b/>
          <w:u w:val="single"/>
        </w:rPr>
        <w:t>Question 2</w:t>
      </w:r>
    </w:p>
    <w:p w:rsidR="00075488" w:rsidRDefault="00075488" w:rsidP="00075488">
      <w:r>
        <w:t>Which bone in a child is the same size as adult at birth?</w:t>
      </w:r>
    </w:p>
    <w:p w:rsidR="00075488" w:rsidRDefault="00075488" w:rsidP="00075488">
      <w:r>
        <w:t xml:space="preserve">A Parietal bone </w:t>
      </w:r>
    </w:p>
    <w:p w:rsidR="00075488" w:rsidRDefault="00075488" w:rsidP="00075488">
      <w:r>
        <w:t xml:space="preserve">B </w:t>
      </w:r>
      <w:proofErr w:type="spellStart"/>
      <w:r>
        <w:t>Ethmoid</w:t>
      </w:r>
      <w:proofErr w:type="spellEnd"/>
      <w:r>
        <w:t xml:space="preserve"> bone </w:t>
      </w:r>
    </w:p>
    <w:p w:rsidR="00075488" w:rsidRDefault="00075488" w:rsidP="00075488">
      <w:r>
        <w:t xml:space="preserve">C Auditory </w:t>
      </w:r>
      <w:proofErr w:type="spellStart"/>
      <w:r>
        <w:t>ossicles</w:t>
      </w:r>
      <w:proofErr w:type="spellEnd"/>
      <w:r>
        <w:t xml:space="preserve"> </w:t>
      </w:r>
    </w:p>
    <w:p w:rsidR="00075488" w:rsidRDefault="00075488" w:rsidP="00075488">
      <w:r>
        <w:t>D Squamous bone</w:t>
      </w:r>
    </w:p>
    <w:p w:rsidR="00075488" w:rsidRDefault="00075488" w:rsidP="00075488"/>
    <w:p w:rsidR="00075488" w:rsidRDefault="00075488" w:rsidP="00075488">
      <w:r>
        <w:t>Explanation</w:t>
      </w:r>
      <w:r>
        <w:t xml:space="preserve"> (C)</w:t>
      </w:r>
    </w:p>
    <w:p w:rsidR="00075488" w:rsidRDefault="00075488" w:rsidP="00075488">
      <w:r>
        <w:t xml:space="preserve">The auditory </w:t>
      </w:r>
      <w:proofErr w:type="spellStart"/>
      <w:r>
        <w:t>ossicles</w:t>
      </w:r>
      <w:proofErr w:type="spellEnd"/>
      <w:r>
        <w:t xml:space="preserve"> are present and take on their characteristic adult shape and size between 9-15foetal weeks</w:t>
      </w:r>
    </w:p>
    <w:p w:rsidR="00075488" w:rsidRDefault="00075488" w:rsidP="00075488"/>
    <w:p w:rsidR="00075488" w:rsidRPr="00075488" w:rsidRDefault="00075488" w:rsidP="00075488">
      <w:pPr>
        <w:rPr>
          <w:b/>
          <w:u w:val="single"/>
        </w:rPr>
      </w:pPr>
      <w:r w:rsidRPr="00075488">
        <w:rPr>
          <w:b/>
          <w:u w:val="single"/>
        </w:rPr>
        <w:lastRenderedPageBreak/>
        <w:t>Question 3</w:t>
      </w:r>
    </w:p>
    <w:p w:rsidR="00075488" w:rsidRDefault="00075488" w:rsidP="00075488">
      <w:r>
        <w:t xml:space="preserve">Which bones form the borders of the anterior </w:t>
      </w:r>
      <w:proofErr w:type="spellStart"/>
      <w:r>
        <w:t>fontanelle</w:t>
      </w:r>
      <w:proofErr w:type="spellEnd"/>
      <w:r>
        <w:t xml:space="preserve"> in an infant?</w:t>
      </w:r>
    </w:p>
    <w:p w:rsidR="00075488" w:rsidRDefault="00075488" w:rsidP="00075488">
      <w:proofErr w:type="gramStart"/>
      <w:r>
        <w:t>A 2</w:t>
      </w:r>
      <w:proofErr w:type="gramEnd"/>
      <w:r>
        <w:t xml:space="preserve"> frontals, 2 parietal bones </w:t>
      </w:r>
    </w:p>
    <w:p w:rsidR="00075488" w:rsidRDefault="00075488" w:rsidP="00075488">
      <w:r>
        <w:t xml:space="preserve">B 1 frontal, 2 parietals and the squamous bones </w:t>
      </w:r>
    </w:p>
    <w:p w:rsidR="00075488" w:rsidRDefault="00075488" w:rsidP="00075488">
      <w:r>
        <w:t xml:space="preserve">C 1 frontal, </w:t>
      </w:r>
      <w:proofErr w:type="gramStart"/>
      <w:r>
        <w:t>1 parietal and 2 frontal bones</w:t>
      </w:r>
      <w:proofErr w:type="gramEnd"/>
      <w:r>
        <w:t xml:space="preserve"> </w:t>
      </w:r>
    </w:p>
    <w:p w:rsidR="00075488" w:rsidRDefault="00075488" w:rsidP="00075488">
      <w:r>
        <w:t>D 2 frontal, 2 temporal and the occipital bones</w:t>
      </w:r>
    </w:p>
    <w:p w:rsidR="00075488" w:rsidRDefault="00075488" w:rsidP="00075488"/>
    <w:p w:rsidR="00075488" w:rsidRDefault="00075488" w:rsidP="00075488">
      <w:r>
        <w:t>Explanation (A)</w:t>
      </w:r>
    </w:p>
    <w:p w:rsidR="00075488" w:rsidRDefault="00075488" w:rsidP="00075488">
      <w:r>
        <w:t xml:space="preserve">The anterior </w:t>
      </w:r>
      <w:proofErr w:type="spellStart"/>
      <w:r>
        <w:t>fontanelle</w:t>
      </w:r>
      <w:proofErr w:type="spellEnd"/>
      <w:r>
        <w:t xml:space="preserve"> lies between four bones. The 2 parietal bones bound it behind, the two halves of the frontal bone lie in front. It overlies the superior </w:t>
      </w:r>
      <w:proofErr w:type="spellStart"/>
      <w:r>
        <w:t>saggital</w:t>
      </w:r>
      <w:proofErr w:type="spellEnd"/>
      <w:r>
        <w:t xml:space="preserve"> </w:t>
      </w:r>
      <w:proofErr w:type="spellStart"/>
      <w:r>
        <w:t>dural</w:t>
      </w:r>
      <w:proofErr w:type="spellEnd"/>
      <w:r>
        <w:t xml:space="preserve"> venous sinus. The anterior </w:t>
      </w:r>
      <w:proofErr w:type="spellStart"/>
      <w:r>
        <w:t>fontanelle</w:t>
      </w:r>
      <w:proofErr w:type="spellEnd"/>
      <w:r>
        <w:t xml:space="preserve"> is usually not palpable after the age of 18 months.</w:t>
      </w:r>
    </w:p>
    <w:p w:rsidR="00075488" w:rsidRDefault="00075488" w:rsidP="00075488"/>
    <w:p w:rsidR="00075488" w:rsidRPr="00075488" w:rsidRDefault="00075488" w:rsidP="00075488">
      <w:pPr>
        <w:rPr>
          <w:b/>
          <w:u w:val="single"/>
        </w:rPr>
      </w:pPr>
      <w:r w:rsidRPr="00075488">
        <w:rPr>
          <w:b/>
          <w:u w:val="single"/>
        </w:rPr>
        <w:t>Question 4</w:t>
      </w:r>
    </w:p>
    <w:p w:rsidR="00075488" w:rsidRDefault="00075488" w:rsidP="00075488">
      <w:r>
        <w:t>Regarding ossification centres, which of the following statements is correct?</w:t>
      </w:r>
    </w:p>
    <w:p w:rsidR="00075488" w:rsidRDefault="00075488" w:rsidP="00075488">
      <w:r>
        <w:t xml:space="preserve">A The </w:t>
      </w:r>
      <w:proofErr w:type="spellStart"/>
      <w:r>
        <w:t>capitate</w:t>
      </w:r>
      <w:proofErr w:type="spellEnd"/>
      <w:r>
        <w:t xml:space="preserve"> ossifies at 10 years </w:t>
      </w:r>
    </w:p>
    <w:p w:rsidR="00075488" w:rsidRDefault="00075488" w:rsidP="00075488">
      <w:r>
        <w:t xml:space="preserve">B The medial epicondyle fuses at 20 years </w:t>
      </w:r>
    </w:p>
    <w:p w:rsidR="00075488" w:rsidRDefault="00075488" w:rsidP="00075488">
      <w:r>
        <w:t xml:space="preserve">C The pisiform ossifies by the end of the 1st year </w:t>
      </w:r>
    </w:p>
    <w:p w:rsidR="00075488" w:rsidRDefault="00075488" w:rsidP="00075488">
      <w:r>
        <w:t>D The two centres of radius ossify by 15years</w:t>
      </w:r>
    </w:p>
    <w:p w:rsidR="00075488" w:rsidRDefault="00075488" w:rsidP="00075488"/>
    <w:p w:rsidR="00075488" w:rsidRDefault="00075488" w:rsidP="00075488">
      <w:r>
        <w:t>Explanation (B)</w:t>
      </w:r>
    </w:p>
    <w:p w:rsidR="00075488" w:rsidRDefault="00075488" w:rsidP="00075488">
      <w:r>
        <w:t xml:space="preserve">The </w:t>
      </w:r>
      <w:proofErr w:type="spellStart"/>
      <w:r>
        <w:t>capitate</w:t>
      </w:r>
      <w:proofErr w:type="spellEnd"/>
      <w:r>
        <w:t xml:space="preserve"> bone ossifies first (within the first year) and the pisiform ossifies by year 10. The upper </w:t>
      </w:r>
      <w:proofErr w:type="gramStart"/>
      <w:r>
        <w:t xml:space="preserve">end of the </w:t>
      </w:r>
      <w:proofErr w:type="spellStart"/>
      <w:r>
        <w:t>humerus</w:t>
      </w:r>
      <w:proofErr w:type="spellEnd"/>
      <w:r>
        <w:t xml:space="preserve"> (head, tubercles) fuse</w:t>
      </w:r>
      <w:proofErr w:type="gramEnd"/>
      <w:r>
        <w:t xml:space="preserve"> with the shaft at about 20years. </w:t>
      </w:r>
      <w:proofErr w:type="gramStart"/>
      <w:r>
        <w:t xml:space="preserve">The lower end of the </w:t>
      </w:r>
      <w:proofErr w:type="spellStart"/>
      <w:r>
        <w:t>humerus</w:t>
      </w:r>
      <w:proofErr w:type="spellEnd"/>
      <w:r>
        <w:t xml:space="preserve"> (trochlea, </w:t>
      </w:r>
      <w:proofErr w:type="spellStart"/>
      <w:r>
        <w:t>capitulum</w:t>
      </w:r>
      <w:proofErr w:type="spellEnd"/>
      <w:r>
        <w:t xml:space="preserve"> and lateral epicondyle) fuse with the shaft at about 15years.</w:t>
      </w:r>
      <w:proofErr w:type="gramEnd"/>
      <w:r>
        <w:t xml:space="preserve"> </w:t>
      </w:r>
      <w:proofErr w:type="gramStart"/>
      <w:r>
        <w:t>The medial epicondyle (is a separate centre) fuses at 20yrs.</w:t>
      </w:r>
      <w:proofErr w:type="gramEnd"/>
      <w:r>
        <w:t xml:space="preserve"> The radius starts ossifying in cartilage form a centre in the middle of the shaft at the eighth week. The clavicle is the fir</w:t>
      </w:r>
      <w:r>
        <w:t>st bone to ossify in the foetus</w:t>
      </w:r>
    </w:p>
    <w:p w:rsidR="00075488" w:rsidRDefault="00075488" w:rsidP="00075488">
      <w:r>
        <w:t xml:space="preserve">Note: CRITOE 1, 3, 5, 7, 9, 11' mnemonic. </w:t>
      </w:r>
      <w:proofErr w:type="gramStart"/>
      <w:r>
        <w:t xml:space="preserve">The ages at which these ossification </w:t>
      </w:r>
      <w:proofErr w:type="spellStart"/>
      <w:r>
        <w:t>centers</w:t>
      </w:r>
      <w:proofErr w:type="spellEnd"/>
      <w:r>
        <w:t xml:space="preserve"> appear and are highly variable.</w:t>
      </w:r>
      <w:proofErr w:type="gramEnd"/>
      <w:r>
        <w:t xml:space="preserve"> It does not tell you when the bone OSSIFIES</w:t>
      </w:r>
    </w:p>
    <w:p w:rsidR="00075488" w:rsidRDefault="00075488" w:rsidP="00075488">
      <w:proofErr w:type="spellStart"/>
      <w:r>
        <w:t>Capetellum</w:t>
      </w:r>
      <w:proofErr w:type="spellEnd"/>
      <w:r>
        <w:t xml:space="preserve"> 1 Radius 3 Internal (medial) epicondyle 5 Trochlea 7 Olecranon 9 External (</w:t>
      </w:r>
      <w:proofErr w:type="spellStart"/>
      <w:r>
        <w:t>latreral</w:t>
      </w:r>
      <w:proofErr w:type="spellEnd"/>
      <w:r>
        <w:t xml:space="preserve">) Epicondyle 11 </w:t>
      </w:r>
    </w:p>
    <w:p w:rsidR="00075488" w:rsidRDefault="00075488" w:rsidP="00075488"/>
    <w:p w:rsidR="00075488" w:rsidRPr="00075488" w:rsidRDefault="00075488" w:rsidP="00075488">
      <w:pPr>
        <w:rPr>
          <w:b/>
          <w:u w:val="single"/>
        </w:rPr>
      </w:pPr>
      <w:r w:rsidRPr="00075488">
        <w:rPr>
          <w:b/>
          <w:u w:val="single"/>
        </w:rPr>
        <w:lastRenderedPageBreak/>
        <w:t>Question 5</w:t>
      </w:r>
    </w:p>
    <w:p w:rsidR="00075488" w:rsidRDefault="00075488" w:rsidP="00075488">
      <w:r>
        <w:t>Which of the following statements is correct regarding the newborn skull?</w:t>
      </w:r>
    </w:p>
    <w:p w:rsidR="00075488" w:rsidRDefault="00075488" w:rsidP="00075488">
      <w:r>
        <w:t xml:space="preserve">A The posterior </w:t>
      </w:r>
      <w:proofErr w:type="spellStart"/>
      <w:r>
        <w:t>fontanelle</w:t>
      </w:r>
      <w:proofErr w:type="spellEnd"/>
      <w:r>
        <w:t xml:space="preserve"> has as its borders the </w:t>
      </w:r>
      <w:proofErr w:type="spellStart"/>
      <w:r>
        <w:t>occipital</w:t>
      </w:r>
      <w:proofErr w:type="gramStart"/>
      <w:r>
        <w:t>,parietal,temporal</w:t>
      </w:r>
      <w:proofErr w:type="spellEnd"/>
      <w:proofErr w:type="gramEnd"/>
      <w:r>
        <w:t xml:space="preserve"> bones </w:t>
      </w:r>
    </w:p>
    <w:p w:rsidR="00075488" w:rsidRDefault="00075488" w:rsidP="00075488">
      <w:r>
        <w:t xml:space="preserve">B The anterior </w:t>
      </w:r>
      <w:proofErr w:type="spellStart"/>
      <w:r>
        <w:t>fontanelle</w:t>
      </w:r>
      <w:proofErr w:type="spellEnd"/>
      <w:r>
        <w:t xml:space="preserve"> has as its borders the </w:t>
      </w:r>
      <w:proofErr w:type="spellStart"/>
      <w:r>
        <w:t>frontal</w:t>
      </w:r>
      <w:proofErr w:type="gramStart"/>
      <w:r>
        <w:t>,parietal,temporal,sphenoid</w:t>
      </w:r>
      <w:proofErr w:type="spellEnd"/>
      <w:proofErr w:type="gramEnd"/>
      <w:r>
        <w:t xml:space="preserve"> bones </w:t>
      </w:r>
    </w:p>
    <w:p w:rsidR="00075488" w:rsidRDefault="00075488" w:rsidP="00075488">
      <w:r>
        <w:t xml:space="preserve">C The skull has similar vertical proportions to the adult </w:t>
      </w:r>
    </w:p>
    <w:p w:rsidR="00075488" w:rsidRDefault="00075488" w:rsidP="00075488">
      <w:r>
        <w:t xml:space="preserve">D The bones of the skull develop by intramembranous ossification and by </w:t>
      </w:r>
      <w:proofErr w:type="spellStart"/>
      <w:r>
        <w:t>endochondral</w:t>
      </w:r>
      <w:proofErr w:type="spellEnd"/>
      <w:r>
        <w:t xml:space="preserve"> ossification</w:t>
      </w:r>
    </w:p>
    <w:p w:rsidR="00075488" w:rsidRDefault="00075488" w:rsidP="00075488"/>
    <w:p w:rsidR="00075488" w:rsidRDefault="00075488" w:rsidP="00075488">
      <w:r>
        <w:t>Explanation (D)</w:t>
      </w:r>
    </w:p>
    <w:p w:rsidR="00075488" w:rsidRDefault="00075488" w:rsidP="00075488">
      <w:r>
        <w:t xml:space="preserve">The bones of the </w:t>
      </w:r>
      <w:proofErr w:type="spellStart"/>
      <w:r>
        <w:t>calvaria</w:t>
      </w:r>
      <w:proofErr w:type="spellEnd"/>
      <w:r>
        <w:t xml:space="preserve"> develop by intramembranous ossification and most parts of the cranial </w:t>
      </w:r>
      <w:proofErr w:type="gramStart"/>
      <w:r>
        <w:t>base</w:t>
      </w:r>
      <w:proofErr w:type="gramEnd"/>
      <w:r>
        <w:t xml:space="preserve"> by </w:t>
      </w:r>
      <w:proofErr w:type="spellStart"/>
      <w:r>
        <w:t>endochondral</w:t>
      </w:r>
      <w:proofErr w:type="spellEnd"/>
      <w:r>
        <w:t xml:space="preserve"> ossification. The anterior </w:t>
      </w:r>
      <w:proofErr w:type="spellStart"/>
      <w:r>
        <w:t>fontanelle</w:t>
      </w:r>
      <w:proofErr w:type="spellEnd"/>
      <w:r>
        <w:t xml:space="preserve"> is bounded by the halves of the frontal bones anteriorly and the parietal bones posteriorly. The posterior </w:t>
      </w:r>
      <w:proofErr w:type="spellStart"/>
      <w:r>
        <w:t>fontanelle</w:t>
      </w:r>
      <w:proofErr w:type="spellEnd"/>
      <w:r>
        <w:t xml:space="preserve"> is triangular and is bounded by the parietal bones anteriorly and the occipital bone posteriorly</w:t>
      </w:r>
    </w:p>
    <w:sectPr w:rsidR="000754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B7" w:rsidRDefault="008501B7" w:rsidP="00075488">
      <w:pPr>
        <w:spacing w:after="0" w:line="240" w:lineRule="auto"/>
      </w:pPr>
      <w:r>
        <w:separator/>
      </w:r>
    </w:p>
  </w:endnote>
  <w:endnote w:type="continuationSeparator" w:id="0">
    <w:p w:rsidR="008501B7" w:rsidRDefault="008501B7" w:rsidP="0007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B7" w:rsidRDefault="008501B7" w:rsidP="00075488">
      <w:pPr>
        <w:spacing w:after="0" w:line="240" w:lineRule="auto"/>
      </w:pPr>
      <w:r>
        <w:separator/>
      </w:r>
    </w:p>
  </w:footnote>
  <w:footnote w:type="continuationSeparator" w:id="0">
    <w:p w:rsidR="008501B7" w:rsidRDefault="008501B7" w:rsidP="00075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88" w:rsidRDefault="00075488">
    <w:pPr>
      <w:pStyle w:val="Header"/>
    </w:pPr>
    <w:r>
      <w:tab/>
    </w:r>
    <w:r>
      <w:tab/>
    </w:r>
    <w:proofErr w:type="spellStart"/>
    <w:proofErr w:type="gramStart"/>
    <w:r>
      <w:t>iMeducate</w:t>
    </w:r>
    <w:proofErr w:type="spellEnd"/>
    <w:proofErr w:type="gramEnd"/>
    <w:r>
      <w:t xml:space="preserve"> Anatomy – Comparative Anatomy</w:t>
    </w:r>
  </w:p>
  <w:p w:rsidR="00075488" w:rsidRDefault="00075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88"/>
    <w:rsid w:val="00075488"/>
    <w:rsid w:val="002D298F"/>
    <w:rsid w:val="003B4D0E"/>
    <w:rsid w:val="004200CE"/>
    <w:rsid w:val="00850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88"/>
  </w:style>
  <w:style w:type="paragraph" w:styleId="Footer">
    <w:name w:val="footer"/>
    <w:basedOn w:val="Normal"/>
    <w:link w:val="FooterChar"/>
    <w:uiPriority w:val="99"/>
    <w:unhideWhenUsed/>
    <w:rsid w:val="0007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88"/>
  </w:style>
  <w:style w:type="paragraph" w:styleId="BalloonText">
    <w:name w:val="Balloon Text"/>
    <w:basedOn w:val="Normal"/>
    <w:link w:val="BalloonTextChar"/>
    <w:uiPriority w:val="99"/>
    <w:semiHidden/>
    <w:unhideWhenUsed/>
    <w:rsid w:val="0007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88"/>
  </w:style>
  <w:style w:type="paragraph" w:styleId="Footer">
    <w:name w:val="footer"/>
    <w:basedOn w:val="Normal"/>
    <w:link w:val="FooterChar"/>
    <w:uiPriority w:val="99"/>
    <w:unhideWhenUsed/>
    <w:rsid w:val="0007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88"/>
  </w:style>
  <w:style w:type="paragraph" w:styleId="BalloonText">
    <w:name w:val="Balloon Text"/>
    <w:basedOn w:val="Normal"/>
    <w:link w:val="BalloonTextChar"/>
    <w:uiPriority w:val="99"/>
    <w:semiHidden/>
    <w:unhideWhenUsed/>
    <w:rsid w:val="0007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852">
      <w:bodyDiv w:val="1"/>
      <w:marLeft w:val="0"/>
      <w:marRight w:val="0"/>
      <w:marTop w:val="0"/>
      <w:marBottom w:val="0"/>
      <w:divBdr>
        <w:top w:val="none" w:sz="0" w:space="0" w:color="auto"/>
        <w:left w:val="none" w:sz="0" w:space="0" w:color="auto"/>
        <w:bottom w:val="none" w:sz="0" w:space="0" w:color="auto"/>
        <w:right w:val="none" w:sz="0" w:space="0" w:color="auto"/>
      </w:divBdr>
      <w:divsChild>
        <w:div w:id="2142649785">
          <w:marLeft w:val="0"/>
          <w:marRight w:val="0"/>
          <w:marTop w:val="0"/>
          <w:marBottom w:val="0"/>
          <w:divBdr>
            <w:top w:val="none" w:sz="0" w:space="0" w:color="auto"/>
            <w:left w:val="none" w:sz="0" w:space="0" w:color="auto"/>
            <w:bottom w:val="none" w:sz="0" w:space="0" w:color="auto"/>
            <w:right w:val="none" w:sz="0" w:space="0" w:color="auto"/>
          </w:divBdr>
          <w:divsChild>
            <w:div w:id="1462773576">
              <w:marLeft w:val="0"/>
              <w:marRight w:val="0"/>
              <w:marTop w:val="0"/>
              <w:marBottom w:val="0"/>
              <w:divBdr>
                <w:top w:val="none" w:sz="0" w:space="0" w:color="auto"/>
                <w:left w:val="none" w:sz="0" w:space="0" w:color="auto"/>
                <w:bottom w:val="none" w:sz="0" w:space="0" w:color="auto"/>
                <w:right w:val="none" w:sz="0" w:space="0" w:color="auto"/>
              </w:divBdr>
              <w:divsChild>
                <w:div w:id="1867406138">
                  <w:marLeft w:val="0"/>
                  <w:marRight w:val="0"/>
                  <w:marTop w:val="0"/>
                  <w:marBottom w:val="0"/>
                  <w:divBdr>
                    <w:top w:val="none" w:sz="0" w:space="0" w:color="auto"/>
                    <w:left w:val="none" w:sz="0" w:space="0" w:color="auto"/>
                    <w:bottom w:val="none" w:sz="0" w:space="0" w:color="auto"/>
                    <w:right w:val="none" w:sz="0" w:space="0" w:color="auto"/>
                  </w:divBdr>
                  <w:divsChild>
                    <w:div w:id="1546866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81581006">
      <w:bodyDiv w:val="1"/>
      <w:marLeft w:val="0"/>
      <w:marRight w:val="0"/>
      <w:marTop w:val="0"/>
      <w:marBottom w:val="0"/>
      <w:divBdr>
        <w:top w:val="none" w:sz="0" w:space="0" w:color="auto"/>
        <w:left w:val="none" w:sz="0" w:space="0" w:color="auto"/>
        <w:bottom w:val="none" w:sz="0" w:space="0" w:color="auto"/>
        <w:right w:val="none" w:sz="0" w:space="0" w:color="auto"/>
      </w:divBdr>
      <w:divsChild>
        <w:div w:id="1089350379">
          <w:marLeft w:val="0"/>
          <w:marRight w:val="0"/>
          <w:marTop w:val="0"/>
          <w:marBottom w:val="0"/>
          <w:divBdr>
            <w:top w:val="none" w:sz="0" w:space="0" w:color="auto"/>
            <w:left w:val="none" w:sz="0" w:space="0" w:color="auto"/>
            <w:bottom w:val="none" w:sz="0" w:space="0" w:color="auto"/>
            <w:right w:val="none" w:sz="0" w:space="0" w:color="auto"/>
          </w:divBdr>
          <w:divsChild>
            <w:div w:id="2002418825">
              <w:marLeft w:val="0"/>
              <w:marRight w:val="0"/>
              <w:marTop w:val="0"/>
              <w:marBottom w:val="0"/>
              <w:divBdr>
                <w:top w:val="none" w:sz="0" w:space="0" w:color="auto"/>
                <w:left w:val="none" w:sz="0" w:space="0" w:color="auto"/>
                <w:bottom w:val="none" w:sz="0" w:space="0" w:color="auto"/>
                <w:right w:val="none" w:sz="0" w:space="0" w:color="auto"/>
              </w:divBdr>
              <w:divsChild>
                <w:div w:id="291250068">
                  <w:marLeft w:val="0"/>
                  <w:marRight w:val="0"/>
                  <w:marTop w:val="0"/>
                  <w:marBottom w:val="0"/>
                  <w:divBdr>
                    <w:top w:val="none" w:sz="0" w:space="0" w:color="auto"/>
                    <w:left w:val="none" w:sz="0" w:space="0" w:color="auto"/>
                    <w:bottom w:val="none" w:sz="0" w:space="0" w:color="auto"/>
                    <w:right w:val="none" w:sz="0" w:space="0" w:color="auto"/>
                  </w:divBdr>
                  <w:divsChild>
                    <w:div w:id="13579255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19587418">
      <w:bodyDiv w:val="1"/>
      <w:marLeft w:val="0"/>
      <w:marRight w:val="0"/>
      <w:marTop w:val="0"/>
      <w:marBottom w:val="0"/>
      <w:divBdr>
        <w:top w:val="none" w:sz="0" w:space="0" w:color="auto"/>
        <w:left w:val="none" w:sz="0" w:space="0" w:color="auto"/>
        <w:bottom w:val="none" w:sz="0" w:space="0" w:color="auto"/>
        <w:right w:val="none" w:sz="0" w:space="0" w:color="auto"/>
      </w:divBdr>
      <w:divsChild>
        <w:div w:id="1805927683">
          <w:marLeft w:val="0"/>
          <w:marRight w:val="0"/>
          <w:marTop w:val="0"/>
          <w:marBottom w:val="0"/>
          <w:divBdr>
            <w:top w:val="none" w:sz="0" w:space="0" w:color="auto"/>
            <w:left w:val="none" w:sz="0" w:space="0" w:color="auto"/>
            <w:bottom w:val="none" w:sz="0" w:space="0" w:color="auto"/>
            <w:right w:val="none" w:sz="0" w:space="0" w:color="auto"/>
          </w:divBdr>
          <w:divsChild>
            <w:div w:id="744105085">
              <w:marLeft w:val="0"/>
              <w:marRight w:val="0"/>
              <w:marTop w:val="0"/>
              <w:marBottom w:val="0"/>
              <w:divBdr>
                <w:top w:val="none" w:sz="0" w:space="0" w:color="auto"/>
                <w:left w:val="none" w:sz="0" w:space="0" w:color="auto"/>
                <w:bottom w:val="none" w:sz="0" w:space="0" w:color="auto"/>
                <w:right w:val="none" w:sz="0" w:space="0" w:color="auto"/>
              </w:divBdr>
              <w:divsChild>
                <w:div w:id="1602034224">
                  <w:marLeft w:val="0"/>
                  <w:marRight w:val="0"/>
                  <w:marTop w:val="0"/>
                  <w:marBottom w:val="0"/>
                  <w:divBdr>
                    <w:top w:val="none" w:sz="0" w:space="0" w:color="auto"/>
                    <w:left w:val="none" w:sz="0" w:space="0" w:color="auto"/>
                    <w:bottom w:val="none" w:sz="0" w:space="0" w:color="auto"/>
                    <w:right w:val="none" w:sz="0" w:space="0" w:color="auto"/>
                  </w:divBdr>
                  <w:divsChild>
                    <w:div w:id="577982796">
                      <w:marLeft w:val="0"/>
                      <w:marRight w:val="0"/>
                      <w:marTop w:val="0"/>
                      <w:marBottom w:val="225"/>
                      <w:divBdr>
                        <w:top w:val="none" w:sz="0" w:space="0" w:color="auto"/>
                        <w:left w:val="none" w:sz="0" w:space="0" w:color="auto"/>
                        <w:bottom w:val="none" w:sz="0" w:space="0" w:color="auto"/>
                        <w:right w:val="none" w:sz="0" w:space="0" w:color="auto"/>
                      </w:divBdr>
                      <w:divsChild>
                        <w:div w:id="2130783359">
                          <w:marLeft w:val="0"/>
                          <w:marRight w:val="0"/>
                          <w:marTop w:val="0"/>
                          <w:marBottom w:val="450"/>
                          <w:divBdr>
                            <w:top w:val="none" w:sz="0" w:space="0" w:color="auto"/>
                            <w:left w:val="none" w:sz="0" w:space="0" w:color="auto"/>
                            <w:bottom w:val="none" w:sz="0" w:space="0" w:color="auto"/>
                            <w:right w:val="none" w:sz="0" w:space="0" w:color="auto"/>
                          </w:divBdr>
                        </w:div>
                        <w:div w:id="277294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0909551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99">
          <w:marLeft w:val="0"/>
          <w:marRight w:val="0"/>
          <w:marTop w:val="0"/>
          <w:marBottom w:val="0"/>
          <w:divBdr>
            <w:top w:val="none" w:sz="0" w:space="0" w:color="auto"/>
            <w:left w:val="none" w:sz="0" w:space="0" w:color="auto"/>
            <w:bottom w:val="none" w:sz="0" w:space="0" w:color="auto"/>
            <w:right w:val="none" w:sz="0" w:space="0" w:color="auto"/>
          </w:divBdr>
          <w:divsChild>
            <w:div w:id="228809697">
              <w:marLeft w:val="0"/>
              <w:marRight w:val="0"/>
              <w:marTop w:val="0"/>
              <w:marBottom w:val="0"/>
              <w:divBdr>
                <w:top w:val="none" w:sz="0" w:space="0" w:color="auto"/>
                <w:left w:val="none" w:sz="0" w:space="0" w:color="auto"/>
                <w:bottom w:val="none" w:sz="0" w:space="0" w:color="auto"/>
                <w:right w:val="none" w:sz="0" w:space="0" w:color="auto"/>
              </w:divBdr>
              <w:divsChild>
                <w:div w:id="1817531411">
                  <w:marLeft w:val="0"/>
                  <w:marRight w:val="0"/>
                  <w:marTop w:val="0"/>
                  <w:marBottom w:val="0"/>
                  <w:divBdr>
                    <w:top w:val="none" w:sz="0" w:space="0" w:color="auto"/>
                    <w:left w:val="none" w:sz="0" w:space="0" w:color="auto"/>
                    <w:bottom w:val="none" w:sz="0" w:space="0" w:color="auto"/>
                    <w:right w:val="none" w:sz="0" w:space="0" w:color="auto"/>
                  </w:divBdr>
                  <w:divsChild>
                    <w:div w:id="1083377974">
                      <w:marLeft w:val="0"/>
                      <w:marRight w:val="0"/>
                      <w:marTop w:val="0"/>
                      <w:marBottom w:val="225"/>
                      <w:divBdr>
                        <w:top w:val="none" w:sz="0" w:space="0" w:color="auto"/>
                        <w:left w:val="none" w:sz="0" w:space="0" w:color="auto"/>
                        <w:bottom w:val="none" w:sz="0" w:space="0" w:color="auto"/>
                        <w:right w:val="none" w:sz="0" w:space="0" w:color="auto"/>
                      </w:divBdr>
                      <w:divsChild>
                        <w:div w:id="1252010307">
                          <w:marLeft w:val="0"/>
                          <w:marRight w:val="0"/>
                          <w:marTop w:val="0"/>
                          <w:marBottom w:val="450"/>
                          <w:divBdr>
                            <w:top w:val="none" w:sz="0" w:space="0" w:color="auto"/>
                            <w:left w:val="none" w:sz="0" w:space="0" w:color="auto"/>
                            <w:bottom w:val="none" w:sz="0" w:space="0" w:color="auto"/>
                            <w:right w:val="none" w:sz="0" w:space="0" w:color="auto"/>
                          </w:divBdr>
                        </w:div>
                        <w:div w:id="19545570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07549007">
      <w:bodyDiv w:val="1"/>
      <w:marLeft w:val="0"/>
      <w:marRight w:val="0"/>
      <w:marTop w:val="0"/>
      <w:marBottom w:val="0"/>
      <w:divBdr>
        <w:top w:val="none" w:sz="0" w:space="0" w:color="auto"/>
        <w:left w:val="none" w:sz="0" w:space="0" w:color="auto"/>
        <w:bottom w:val="none" w:sz="0" w:space="0" w:color="auto"/>
        <w:right w:val="none" w:sz="0" w:space="0" w:color="auto"/>
      </w:divBdr>
      <w:divsChild>
        <w:div w:id="427652129">
          <w:marLeft w:val="0"/>
          <w:marRight w:val="0"/>
          <w:marTop w:val="0"/>
          <w:marBottom w:val="0"/>
          <w:divBdr>
            <w:top w:val="none" w:sz="0" w:space="0" w:color="auto"/>
            <w:left w:val="none" w:sz="0" w:space="0" w:color="auto"/>
            <w:bottom w:val="none" w:sz="0" w:space="0" w:color="auto"/>
            <w:right w:val="none" w:sz="0" w:space="0" w:color="auto"/>
          </w:divBdr>
          <w:divsChild>
            <w:div w:id="828205017">
              <w:marLeft w:val="0"/>
              <w:marRight w:val="0"/>
              <w:marTop w:val="0"/>
              <w:marBottom w:val="0"/>
              <w:divBdr>
                <w:top w:val="none" w:sz="0" w:space="0" w:color="auto"/>
                <w:left w:val="none" w:sz="0" w:space="0" w:color="auto"/>
                <w:bottom w:val="none" w:sz="0" w:space="0" w:color="auto"/>
                <w:right w:val="none" w:sz="0" w:space="0" w:color="auto"/>
              </w:divBdr>
              <w:divsChild>
                <w:div w:id="324868232">
                  <w:marLeft w:val="0"/>
                  <w:marRight w:val="0"/>
                  <w:marTop w:val="0"/>
                  <w:marBottom w:val="0"/>
                  <w:divBdr>
                    <w:top w:val="none" w:sz="0" w:space="0" w:color="auto"/>
                    <w:left w:val="none" w:sz="0" w:space="0" w:color="auto"/>
                    <w:bottom w:val="none" w:sz="0" w:space="0" w:color="auto"/>
                    <w:right w:val="none" w:sz="0" w:space="0" w:color="auto"/>
                  </w:divBdr>
                  <w:divsChild>
                    <w:div w:id="20080971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94739674">
      <w:bodyDiv w:val="1"/>
      <w:marLeft w:val="0"/>
      <w:marRight w:val="0"/>
      <w:marTop w:val="0"/>
      <w:marBottom w:val="0"/>
      <w:divBdr>
        <w:top w:val="none" w:sz="0" w:space="0" w:color="auto"/>
        <w:left w:val="none" w:sz="0" w:space="0" w:color="auto"/>
        <w:bottom w:val="none" w:sz="0" w:space="0" w:color="auto"/>
        <w:right w:val="none" w:sz="0" w:space="0" w:color="auto"/>
      </w:divBdr>
      <w:divsChild>
        <w:div w:id="2040352248">
          <w:marLeft w:val="0"/>
          <w:marRight w:val="0"/>
          <w:marTop w:val="0"/>
          <w:marBottom w:val="0"/>
          <w:divBdr>
            <w:top w:val="none" w:sz="0" w:space="0" w:color="auto"/>
            <w:left w:val="none" w:sz="0" w:space="0" w:color="auto"/>
            <w:bottom w:val="none" w:sz="0" w:space="0" w:color="auto"/>
            <w:right w:val="none" w:sz="0" w:space="0" w:color="auto"/>
          </w:divBdr>
          <w:divsChild>
            <w:div w:id="450243977">
              <w:marLeft w:val="0"/>
              <w:marRight w:val="0"/>
              <w:marTop w:val="0"/>
              <w:marBottom w:val="0"/>
              <w:divBdr>
                <w:top w:val="none" w:sz="0" w:space="0" w:color="auto"/>
                <w:left w:val="none" w:sz="0" w:space="0" w:color="auto"/>
                <w:bottom w:val="none" w:sz="0" w:space="0" w:color="auto"/>
                <w:right w:val="none" w:sz="0" w:space="0" w:color="auto"/>
              </w:divBdr>
              <w:divsChild>
                <w:div w:id="8677914">
                  <w:marLeft w:val="0"/>
                  <w:marRight w:val="0"/>
                  <w:marTop w:val="0"/>
                  <w:marBottom w:val="0"/>
                  <w:divBdr>
                    <w:top w:val="none" w:sz="0" w:space="0" w:color="auto"/>
                    <w:left w:val="none" w:sz="0" w:space="0" w:color="auto"/>
                    <w:bottom w:val="none" w:sz="0" w:space="0" w:color="auto"/>
                    <w:right w:val="none" w:sz="0" w:space="0" w:color="auto"/>
                  </w:divBdr>
                  <w:divsChild>
                    <w:div w:id="157963824">
                      <w:marLeft w:val="0"/>
                      <w:marRight w:val="0"/>
                      <w:marTop w:val="0"/>
                      <w:marBottom w:val="225"/>
                      <w:divBdr>
                        <w:top w:val="none" w:sz="0" w:space="0" w:color="auto"/>
                        <w:left w:val="none" w:sz="0" w:space="0" w:color="auto"/>
                        <w:bottom w:val="none" w:sz="0" w:space="0" w:color="auto"/>
                        <w:right w:val="none" w:sz="0" w:space="0" w:color="auto"/>
                      </w:divBdr>
                      <w:divsChild>
                        <w:div w:id="1185248197">
                          <w:marLeft w:val="0"/>
                          <w:marRight w:val="0"/>
                          <w:marTop w:val="0"/>
                          <w:marBottom w:val="450"/>
                          <w:divBdr>
                            <w:top w:val="none" w:sz="0" w:space="0" w:color="auto"/>
                            <w:left w:val="none" w:sz="0" w:space="0" w:color="auto"/>
                            <w:bottom w:val="none" w:sz="0" w:space="0" w:color="auto"/>
                            <w:right w:val="none" w:sz="0" w:space="0" w:color="auto"/>
                          </w:divBdr>
                        </w:div>
                        <w:div w:id="1872716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29859094">
      <w:bodyDiv w:val="1"/>
      <w:marLeft w:val="0"/>
      <w:marRight w:val="0"/>
      <w:marTop w:val="0"/>
      <w:marBottom w:val="0"/>
      <w:divBdr>
        <w:top w:val="none" w:sz="0" w:space="0" w:color="auto"/>
        <w:left w:val="none" w:sz="0" w:space="0" w:color="auto"/>
        <w:bottom w:val="none" w:sz="0" w:space="0" w:color="auto"/>
        <w:right w:val="none" w:sz="0" w:space="0" w:color="auto"/>
      </w:divBdr>
      <w:divsChild>
        <w:div w:id="492138596">
          <w:marLeft w:val="0"/>
          <w:marRight w:val="0"/>
          <w:marTop w:val="0"/>
          <w:marBottom w:val="0"/>
          <w:divBdr>
            <w:top w:val="none" w:sz="0" w:space="0" w:color="auto"/>
            <w:left w:val="none" w:sz="0" w:space="0" w:color="auto"/>
            <w:bottom w:val="none" w:sz="0" w:space="0" w:color="auto"/>
            <w:right w:val="none" w:sz="0" w:space="0" w:color="auto"/>
          </w:divBdr>
          <w:divsChild>
            <w:div w:id="7022839">
              <w:marLeft w:val="0"/>
              <w:marRight w:val="0"/>
              <w:marTop w:val="0"/>
              <w:marBottom w:val="0"/>
              <w:divBdr>
                <w:top w:val="none" w:sz="0" w:space="0" w:color="auto"/>
                <w:left w:val="none" w:sz="0" w:space="0" w:color="auto"/>
                <w:bottom w:val="none" w:sz="0" w:space="0" w:color="auto"/>
                <w:right w:val="none" w:sz="0" w:space="0" w:color="auto"/>
              </w:divBdr>
              <w:divsChild>
                <w:div w:id="1901205626">
                  <w:marLeft w:val="0"/>
                  <w:marRight w:val="0"/>
                  <w:marTop w:val="0"/>
                  <w:marBottom w:val="0"/>
                  <w:divBdr>
                    <w:top w:val="none" w:sz="0" w:space="0" w:color="auto"/>
                    <w:left w:val="none" w:sz="0" w:space="0" w:color="auto"/>
                    <w:bottom w:val="none" w:sz="0" w:space="0" w:color="auto"/>
                    <w:right w:val="none" w:sz="0" w:space="0" w:color="auto"/>
                  </w:divBdr>
                  <w:divsChild>
                    <w:div w:id="2075732914">
                      <w:marLeft w:val="0"/>
                      <w:marRight w:val="0"/>
                      <w:marTop w:val="0"/>
                      <w:marBottom w:val="225"/>
                      <w:divBdr>
                        <w:top w:val="none" w:sz="0" w:space="0" w:color="auto"/>
                        <w:left w:val="none" w:sz="0" w:space="0" w:color="auto"/>
                        <w:bottom w:val="none" w:sz="0" w:space="0" w:color="auto"/>
                        <w:right w:val="none" w:sz="0" w:space="0" w:color="auto"/>
                      </w:divBdr>
                      <w:divsChild>
                        <w:div w:id="406421266">
                          <w:marLeft w:val="0"/>
                          <w:marRight w:val="0"/>
                          <w:marTop w:val="0"/>
                          <w:marBottom w:val="450"/>
                          <w:divBdr>
                            <w:top w:val="none" w:sz="0" w:space="0" w:color="auto"/>
                            <w:left w:val="none" w:sz="0" w:space="0" w:color="auto"/>
                            <w:bottom w:val="none" w:sz="0" w:space="0" w:color="auto"/>
                            <w:right w:val="none" w:sz="0" w:space="0" w:color="auto"/>
                          </w:divBdr>
                        </w:div>
                        <w:div w:id="112556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03253978">
      <w:bodyDiv w:val="1"/>
      <w:marLeft w:val="0"/>
      <w:marRight w:val="0"/>
      <w:marTop w:val="0"/>
      <w:marBottom w:val="0"/>
      <w:divBdr>
        <w:top w:val="none" w:sz="0" w:space="0" w:color="auto"/>
        <w:left w:val="none" w:sz="0" w:space="0" w:color="auto"/>
        <w:bottom w:val="none" w:sz="0" w:space="0" w:color="auto"/>
        <w:right w:val="none" w:sz="0" w:space="0" w:color="auto"/>
      </w:divBdr>
      <w:divsChild>
        <w:div w:id="2023047127">
          <w:marLeft w:val="0"/>
          <w:marRight w:val="0"/>
          <w:marTop w:val="0"/>
          <w:marBottom w:val="0"/>
          <w:divBdr>
            <w:top w:val="none" w:sz="0" w:space="0" w:color="auto"/>
            <w:left w:val="none" w:sz="0" w:space="0" w:color="auto"/>
            <w:bottom w:val="none" w:sz="0" w:space="0" w:color="auto"/>
            <w:right w:val="none" w:sz="0" w:space="0" w:color="auto"/>
          </w:divBdr>
          <w:divsChild>
            <w:div w:id="1028070749">
              <w:marLeft w:val="0"/>
              <w:marRight w:val="0"/>
              <w:marTop w:val="0"/>
              <w:marBottom w:val="0"/>
              <w:divBdr>
                <w:top w:val="none" w:sz="0" w:space="0" w:color="auto"/>
                <w:left w:val="none" w:sz="0" w:space="0" w:color="auto"/>
                <w:bottom w:val="none" w:sz="0" w:space="0" w:color="auto"/>
                <w:right w:val="none" w:sz="0" w:space="0" w:color="auto"/>
              </w:divBdr>
              <w:divsChild>
                <w:div w:id="203174497">
                  <w:marLeft w:val="0"/>
                  <w:marRight w:val="0"/>
                  <w:marTop w:val="0"/>
                  <w:marBottom w:val="0"/>
                  <w:divBdr>
                    <w:top w:val="none" w:sz="0" w:space="0" w:color="auto"/>
                    <w:left w:val="none" w:sz="0" w:space="0" w:color="auto"/>
                    <w:bottom w:val="none" w:sz="0" w:space="0" w:color="auto"/>
                    <w:right w:val="none" w:sz="0" w:space="0" w:color="auto"/>
                  </w:divBdr>
                  <w:divsChild>
                    <w:div w:id="15540792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17998272">
      <w:bodyDiv w:val="1"/>
      <w:marLeft w:val="0"/>
      <w:marRight w:val="0"/>
      <w:marTop w:val="0"/>
      <w:marBottom w:val="0"/>
      <w:divBdr>
        <w:top w:val="none" w:sz="0" w:space="0" w:color="auto"/>
        <w:left w:val="none" w:sz="0" w:space="0" w:color="auto"/>
        <w:bottom w:val="none" w:sz="0" w:space="0" w:color="auto"/>
        <w:right w:val="none" w:sz="0" w:space="0" w:color="auto"/>
      </w:divBdr>
      <w:divsChild>
        <w:div w:id="828903961">
          <w:marLeft w:val="0"/>
          <w:marRight w:val="0"/>
          <w:marTop w:val="0"/>
          <w:marBottom w:val="0"/>
          <w:divBdr>
            <w:top w:val="none" w:sz="0" w:space="0" w:color="auto"/>
            <w:left w:val="none" w:sz="0" w:space="0" w:color="auto"/>
            <w:bottom w:val="none" w:sz="0" w:space="0" w:color="auto"/>
            <w:right w:val="none" w:sz="0" w:space="0" w:color="auto"/>
          </w:divBdr>
          <w:divsChild>
            <w:div w:id="1053041294">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sChild>
                    <w:div w:id="10382870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30852625">
      <w:bodyDiv w:val="1"/>
      <w:marLeft w:val="0"/>
      <w:marRight w:val="0"/>
      <w:marTop w:val="0"/>
      <w:marBottom w:val="0"/>
      <w:divBdr>
        <w:top w:val="none" w:sz="0" w:space="0" w:color="auto"/>
        <w:left w:val="none" w:sz="0" w:space="0" w:color="auto"/>
        <w:bottom w:val="none" w:sz="0" w:space="0" w:color="auto"/>
        <w:right w:val="none" w:sz="0" w:space="0" w:color="auto"/>
      </w:divBdr>
      <w:divsChild>
        <w:div w:id="602735793">
          <w:marLeft w:val="0"/>
          <w:marRight w:val="0"/>
          <w:marTop w:val="0"/>
          <w:marBottom w:val="0"/>
          <w:divBdr>
            <w:top w:val="none" w:sz="0" w:space="0" w:color="auto"/>
            <w:left w:val="none" w:sz="0" w:space="0" w:color="auto"/>
            <w:bottom w:val="none" w:sz="0" w:space="0" w:color="auto"/>
            <w:right w:val="none" w:sz="0" w:space="0" w:color="auto"/>
          </w:divBdr>
          <w:divsChild>
            <w:div w:id="1721975150">
              <w:marLeft w:val="0"/>
              <w:marRight w:val="0"/>
              <w:marTop w:val="0"/>
              <w:marBottom w:val="0"/>
              <w:divBdr>
                <w:top w:val="none" w:sz="0" w:space="0" w:color="auto"/>
                <w:left w:val="none" w:sz="0" w:space="0" w:color="auto"/>
                <w:bottom w:val="none" w:sz="0" w:space="0" w:color="auto"/>
                <w:right w:val="none" w:sz="0" w:space="0" w:color="auto"/>
              </w:divBdr>
              <w:divsChild>
                <w:div w:id="122119348">
                  <w:marLeft w:val="0"/>
                  <w:marRight w:val="0"/>
                  <w:marTop w:val="0"/>
                  <w:marBottom w:val="0"/>
                  <w:divBdr>
                    <w:top w:val="none" w:sz="0" w:space="0" w:color="auto"/>
                    <w:left w:val="none" w:sz="0" w:space="0" w:color="auto"/>
                    <w:bottom w:val="none" w:sz="0" w:space="0" w:color="auto"/>
                    <w:right w:val="none" w:sz="0" w:space="0" w:color="auto"/>
                  </w:divBdr>
                  <w:divsChild>
                    <w:div w:id="1530679632">
                      <w:marLeft w:val="0"/>
                      <w:marRight w:val="0"/>
                      <w:marTop w:val="0"/>
                      <w:marBottom w:val="225"/>
                      <w:divBdr>
                        <w:top w:val="none" w:sz="0" w:space="0" w:color="auto"/>
                        <w:left w:val="none" w:sz="0" w:space="0" w:color="auto"/>
                        <w:bottom w:val="none" w:sz="0" w:space="0" w:color="auto"/>
                        <w:right w:val="none" w:sz="0" w:space="0" w:color="auto"/>
                      </w:divBdr>
                      <w:divsChild>
                        <w:div w:id="1052777728">
                          <w:marLeft w:val="0"/>
                          <w:marRight w:val="0"/>
                          <w:marTop w:val="0"/>
                          <w:marBottom w:val="450"/>
                          <w:divBdr>
                            <w:top w:val="none" w:sz="0" w:space="0" w:color="auto"/>
                            <w:left w:val="none" w:sz="0" w:space="0" w:color="auto"/>
                            <w:bottom w:val="none" w:sz="0" w:space="0" w:color="auto"/>
                            <w:right w:val="none" w:sz="0" w:space="0" w:color="auto"/>
                          </w:divBdr>
                        </w:div>
                        <w:div w:id="644702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C00B-3FDA-4033-A237-7C42C747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SESIAHS</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Shi</dc:creator>
  <cp:lastModifiedBy>Jing Shi</cp:lastModifiedBy>
  <cp:revision>1</cp:revision>
  <cp:lastPrinted>2017-06-06T08:07:00Z</cp:lastPrinted>
  <dcterms:created xsi:type="dcterms:W3CDTF">2017-06-06T07:59:00Z</dcterms:created>
  <dcterms:modified xsi:type="dcterms:W3CDTF">2017-06-06T08:16:00Z</dcterms:modified>
</cp:coreProperties>
</file>