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E2FF" w14:textId="4203BE7E" w:rsidR="00976A71" w:rsidRPr="00033B48" w:rsidRDefault="00D72B55" w:rsidP="006C671C">
      <w:pPr>
        <w:pStyle w:val="Title"/>
        <w:tabs>
          <w:tab w:val="left" w:pos="8400"/>
        </w:tabs>
        <w:contextualSpacing/>
      </w:pPr>
      <w:r>
        <w:t xml:space="preserve">Data Custodian Request </w:t>
      </w:r>
      <w:r w:rsidR="00B36E52">
        <w:t xml:space="preserve">– </w:t>
      </w:r>
      <w:r w:rsidRPr="001A49B2">
        <w:rPr>
          <w:color w:val="FF0000"/>
        </w:rPr>
        <w:t xml:space="preserve">&lt;Name of Project&gt; </w:t>
      </w:r>
      <w:r w:rsidR="006C671C">
        <w:tab/>
      </w:r>
    </w:p>
    <w:tbl>
      <w:tblPr>
        <w:tblW w:w="10348" w:type="dxa"/>
        <w:tblBorders>
          <w:top w:val="single" w:sz="18" w:space="0" w:color="004CCA" w:themeColor="accent1" w:themeTint="BF"/>
          <w:bottom w:val="single" w:sz="4" w:space="0" w:color="98BEFF" w:themeColor="text2" w:themeTint="40"/>
        </w:tblBorders>
        <w:shd w:val="clear" w:color="auto" w:fill="D5E4FF" w:themeFill="text2" w:themeFillTint="1A"/>
        <w:tblLayout w:type="fixed"/>
        <w:tblLook w:val="04A0" w:firstRow="1" w:lastRow="0" w:firstColumn="1" w:lastColumn="0" w:noHBand="0" w:noVBand="1"/>
      </w:tblPr>
      <w:tblGrid>
        <w:gridCol w:w="2127"/>
        <w:gridCol w:w="8221"/>
      </w:tblGrid>
      <w:tr w:rsidR="00F31A8A" w14:paraId="02F2F9AC" w14:textId="77777777" w:rsidTr="00033B48">
        <w:tc>
          <w:tcPr>
            <w:tcW w:w="10348" w:type="dxa"/>
            <w:gridSpan w:val="2"/>
            <w:shd w:val="clear" w:color="auto" w:fill="D5E4FF"/>
          </w:tcPr>
          <w:p w14:paraId="221B0DF3" w14:textId="52D1155C" w:rsidR="00F31A8A" w:rsidRDefault="00F31A8A" w:rsidP="00677749">
            <w:pPr>
              <w:pStyle w:val="Coremessagetext"/>
            </w:pPr>
            <w:r w:rsidRPr="006E2F6E">
              <w:rPr>
                <w:i/>
                <w:iCs/>
                <w:sz w:val="20"/>
                <w:szCs w:val="20"/>
              </w:rPr>
              <w:t xml:space="preserve">SESLHD holds data in </w:t>
            </w:r>
            <w:proofErr w:type="gramStart"/>
            <w:r w:rsidRPr="006E2F6E">
              <w:rPr>
                <w:i/>
                <w:iCs/>
                <w:sz w:val="20"/>
                <w:szCs w:val="20"/>
              </w:rPr>
              <w:t>a number of</w:t>
            </w:r>
            <w:proofErr w:type="gramEnd"/>
            <w:r w:rsidRPr="006E2F6E">
              <w:rPr>
                <w:i/>
                <w:iCs/>
                <w:sz w:val="20"/>
                <w:szCs w:val="20"/>
              </w:rPr>
              <w:t xml:space="preserve"> repositories and </w:t>
            </w:r>
            <w:r>
              <w:rPr>
                <w:i/>
                <w:iCs/>
                <w:sz w:val="20"/>
                <w:szCs w:val="20"/>
              </w:rPr>
              <w:t>may be</w:t>
            </w:r>
            <w:r w:rsidRPr="006E2F6E">
              <w:rPr>
                <w:i/>
                <w:iCs/>
                <w:sz w:val="20"/>
                <w:szCs w:val="20"/>
              </w:rPr>
              <w:t xml:space="preserve"> approached to approve release of data.  The Chief Executive is the approver for release of all data. Approval to release data will be considered </w:t>
            </w:r>
            <w:r>
              <w:rPr>
                <w:i/>
                <w:iCs/>
                <w:sz w:val="20"/>
                <w:szCs w:val="20"/>
              </w:rPr>
              <w:t>by</w:t>
            </w:r>
            <w:r w:rsidRPr="006E2F6E">
              <w:rPr>
                <w:i/>
                <w:iCs/>
                <w:sz w:val="20"/>
                <w:szCs w:val="20"/>
              </w:rPr>
              <w:t xml:space="preserve"> the Director of Research </w:t>
            </w:r>
            <w:r>
              <w:rPr>
                <w:i/>
                <w:iCs/>
                <w:sz w:val="20"/>
                <w:szCs w:val="20"/>
              </w:rPr>
              <w:t xml:space="preserve">in the first instance.  </w:t>
            </w:r>
            <w:r w:rsidRPr="006E2F6E">
              <w:rPr>
                <w:i/>
                <w:iCs/>
                <w:sz w:val="20"/>
                <w:szCs w:val="20"/>
              </w:rPr>
              <w:t>The Director of Research will provide advice to the Chief Executive in accordance with the research governance requirements of SESLHD and relevant policies, procedures and legislation</w:t>
            </w:r>
            <w:r>
              <w:rPr>
                <w:i/>
                <w:iCs/>
                <w:sz w:val="20"/>
                <w:szCs w:val="20"/>
              </w:rPr>
              <w:t xml:space="preserve"> This briefing form is to be submitted to the research office and approval sought prior to the release of any data held by SESLHD</w:t>
            </w:r>
            <w:r w:rsidR="0087005B">
              <w:rPr>
                <w:i/>
                <w:iCs/>
                <w:sz w:val="20"/>
                <w:szCs w:val="20"/>
              </w:rPr>
              <w:t>. Data must not be released without approval</w:t>
            </w:r>
            <w:r w:rsidR="006A7D76">
              <w:rPr>
                <w:i/>
                <w:iCs/>
                <w:sz w:val="20"/>
                <w:szCs w:val="20"/>
              </w:rPr>
              <w:t>, regardless of status of ethics approval.</w:t>
            </w:r>
          </w:p>
        </w:tc>
      </w:tr>
      <w:tr w:rsidR="00677749" w14:paraId="3F6CE306" w14:textId="77777777" w:rsidTr="00033B48">
        <w:tc>
          <w:tcPr>
            <w:tcW w:w="2127" w:type="dxa"/>
            <w:shd w:val="clear" w:color="auto" w:fill="D5E4FF"/>
          </w:tcPr>
          <w:p w14:paraId="3F6CE304" w14:textId="77777777" w:rsidR="00677749" w:rsidRPr="00BD6EC2" w:rsidRDefault="00677749" w:rsidP="00677749">
            <w:pPr>
              <w:pStyle w:val="Coremessagetext"/>
              <w:rPr>
                <w:b/>
              </w:rPr>
            </w:pPr>
            <w:r w:rsidRPr="00BD6EC2">
              <w:rPr>
                <w:b/>
              </w:rPr>
              <w:t>Recommendation</w:t>
            </w:r>
          </w:p>
        </w:tc>
        <w:tc>
          <w:tcPr>
            <w:tcW w:w="8221" w:type="dxa"/>
            <w:shd w:val="clear" w:color="auto" w:fill="auto"/>
          </w:tcPr>
          <w:p w14:paraId="3F6CE305" w14:textId="48D1CEDD" w:rsidR="00677749" w:rsidRPr="009D1A5D" w:rsidRDefault="00D72B55" w:rsidP="00677749">
            <w:pPr>
              <w:pStyle w:val="Coremessagetext"/>
            </w:pPr>
            <w:r>
              <w:t>T</w:t>
            </w:r>
            <w:r w:rsidR="00B36E52">
              <w:t xml:space="preserve">hat the Chief Executive approve </w:t>
            </w:r>
            <w:r>
              <w:t xml:space="preserve">the data </w:t>
            </w:r>
            <w:r w:rsidR="00F54C6F">
              <w:t xml:space="preserve">held </w:t>
            </w:r>
            <w:r w:rsidR="00F54C6F" w:rsidRPr="001A49B2">
              <w:rPr>
                <w:color w:val="FF0000"/>
              </w:rPr>
              <w:t>&lt;identify where held&gt;</w:t>
            </w:r>
            <w:r w:rsidRPr="001A49B2">
              <w:rPr>
                <w:color w:val="FF0000"/>
              </w:rPr>
              <w:t xml:space="preserve"> </w:t>
            </w:r>
            <w:r>
              <w:t xml:space="preserve">for the purpose of </w:t>
            </w:r>
            <w:r w:rsidRPr="001A49B2">
              <w:rPr>
                <w:color w:val="FF0000"/>
              </w:rPr>
              <w:t xml:space="preserve">&lt;insert Name of Project&gt; </w:t>
            </w:r>
          </w:p>
        </w:tc>
      </w:tr>
    </w:tbl>
    <w:p w14:paraId="3F6CE307" w14:textId="69498C37" w:rsidR="008577C6" w:rsidRPr="00CD16F2" w:rsidRDefault="00D72B55" w:rsidP="00BD5AFF">
      <w:pPr>
        <w:pStyle w:val="Heading1"/>
        <w:rPr>
          <w:sz w:val="24"/>
          <w:szCs w:val="24"/>
        </w:rPr>
      </w:pPr>
      <w:r>
        <w:rPr>
          <w:sz w:val="24"/>
          <w:szCs w:val="24"/>
        </w:rPr>
        <w:t xml:space="preserve">Request/Project </w:t>
      </w:r>
      <w:proofErr w:type="gramStart"/>
      <w:r>
        <w:rPr>
          <w:sz w:val="24"/>
          <w:szCs w:val="24"/>
        </w:rPr>
        <w:t>Details</w:t>
      </w:r>
      <w:r w:rsidR="00DA6DA7">
        <w:rPr>
          <w:sz w:val="24"/>
          <w:szCs w:val="24"/>
        </w:rPr>
        <w:t xml:space="preserve">  </w:t>
      </w:r>
      <w:r w:rsidR="00DA6DA7" w:rsidRPr="00832CA2">
        <w:rPr>
          <w:b w:val="0"/>
          <w:bCs/>
          <w:i/>
          <w:iCs/>
          <w:color w:val="auto"/>
          <w:sz w:val="20"/>
          <w:szCs w:val="20"/>
        </w:rPr>
        <w:t>(</w:t>
      </w:r>
      <w:proofErr w:type="gramEnd"/>
      <w:r w:rsidR="00DA6DA7" w:rsidRPr="00832CA2">
        <w:rPr>
          <w:b w:val="0"/>
          <w:bCs/>
          <w:i/>
          <w:iCs/>
          <w:color w:val="auto"/>
          <w:sz w:val="20"/>
          <w:szCs w:val="20"/>
        </w:rPr>
        <w:t xml:space="preserve">fill out all sections or indicate n/a) </w:t>
      </w:r>
    </w:p>
    <w:tbl>
      <w:tblPr>
        <w:tblW w:w="10348" w:type="dxa"/>
        <w:tblBorders>
          <w:bottom w:val="single" w:sz="4" w:space="0" w:color="98BEFF" w:themeColor="text2" w:themeTint="40"/>
          <w:insideH w:val="single" w:sz="4" w:space="0" w:color="98BEFF" w:themeColor="text2" w:themeTint="40"/>
        </w:tblBorders>
        <w:shd w:val="clear" w:color="auto" w:fill="D5E4FF" w:themeFill="text2" w:themeFillTint="1A"/>
        <w:tblLayout w:type="fixed"/>
        <w:tblLook w:val="04A0" w:firstRow="1" w:lastRow="0" w:firstColumn="1" w:lastColumn="0" w:noHBand="0" w:noVBand="1"/>
      </w:tblPr>
      <w:tblGrid>
        <w:gridCol w:w="2694"/>
        <w:gridCol w:w="7654"/>
      </w:tblGrid>
      <w:tr w:rsidR="00D72B55" w14:paraId="4DF9B9FC" w14:textId="77777777" w:rsidTr="00C05AD3">
        <w:tc>
          <w:tcPr>
            <w:tcW w:w="2694" w:type="dxa"/>
            <w:tcBorders>
              <w:top w:val="single" w:sz="4" w:space="0" w:color="317EFF" w:themeColor="text2" w:themeTint="80"/>
            </w:tcBorders>
            <w:shd w:val="clear" w:color="auto" w:fill="D5E4FF"/>
          </w:tcPr>
          <w:p w14:paraId="791D3D38" w14:textId="25B75498" w:rsidR="00D72B55" w:rsidRPr="00BD6EC2" w:rsidRDefault="00035EA2" w:rsidP="003C75A6">
            <w:pPr>
              <w:pStyle w:val="Coremessagetext"/>
              <w:rPr>
                <w:b/>
              </w:rPr>
            </w:pPr>
            <w:r>
              <w:rPr>
                <w:b/>
              </w:rPr>
              <w:t>REGIS PID Ref No</w:t>
            </w:r>
          </w:p>
        </w:tc>
        <w:tc>
          <w:tcPr>
            <w:tcW w:w="7654" w:type="dxa"/>
            <w:tcBorders>
              <w:top w:val="single" w:sz="4" w:space="0" w:color="317EFF" w:themeColor="text2" w:themeTint="80"/>
            </w:tcBorders>
            <w:shd w:val="clear" w:color="auto" w:fill="auto"/>
          </w:tcPr>
          <w:p w14:paraId="71C281C8" w14:textId="6C4D91DB" w:rsidR="00D72B55" w:rsidRPr="001A49B2" w:rsidRDefault="001A49B2" w:rsidP="003C75A6">
            <w:pPr>
              <w:pStyle w:val="Coremessagetext"/>
              <w:rPr>
                <w:i/>
                <w:iCs/>
              </w:rPr>
            </w:pPr>
            <w:r w:rsidRPr="001A49B2">
              <w:rPr>
                <w:i/>
                <w:iCs/>
                <w:color w:val="FF0000"/>
              </w:rPr>
              <w:t>REGIS Project ID (XXXX/PIDXXXXX)</w:t>
            </w:r>
          </w:p>
        </w:tc>
      </w:tr>
      <w:tr w:rsidR="00D72B55" w14:paraId="126C0706" w14:textId="77777777" w:rsidTr="00C05AD3">
        <w:tc>
          <w:tcPr>
            <w:tcW w:w="2694" w:type="dxa"/>
            <w:shd w:val="clear" w:color="auto" w:fill="D5E4FF"/>
          </w:tcPr>
          <w:p w14:paraId="42D8275C" w14:textId="12EC52F6" w:rsidR="00D72B55" w:rsidRPr="00BD6EC2" w:rsidRDefault="00035EA2" w:rsidP="003C75A6">
            <w:pPr>
              <w:pStyle w:val="Coremessagetext"/>
              <w:rPr>
                <w:b/>
              </w:rPr>
            </w:pPr>
            <w:r>
              <w:rPr>
                <w:b/>
              </w:rPr>
              <w:t>CPI</w:t>
            </w:r>
          </w:p>
        </w:tc>
        <w:tc>
          <w:tcPr>
            <w:tcW w:w="7654" w:type="dxa"/>
            <w:shd w:val="clear" w:color="auto" w:fill="auto"/>
          </w:tcPr>
          <w:p w14:paraId="796AD4A0" w14:textId="1EC4F398" w:rsidR="00D72B55" w:rsidRPr="001A49B2" w:rsidRDefault="001A49B2" w:rsidP="003C75A6">
            <w:pPr>
              <w:pStyle w:val="Coremessagetext"/>
              <w:rPr>
                <w:i/>
                <w:iCs/>
              </w:rPr>
            </w:pPr>
            <w:r w:rsidRPr="001A49B2">
              <w:rPr>
                <w:i/>
                <w:iCs/>
                <w:color w:val="FF0000"/>
              </w:rPr>
              <w:t>Coordinating Principal Investigator’s name</w:t>
            </w:r>
          </w:p>
        </w:tc>
      </w:tr>
      <w:tr w:rsidR="00D72B55" w14:paraId="68F94FD8" w14:textId="77777777" w:rsidTr="00C05AD3">
        <w:tc>
          <w:tcPr>
            <w:tcW w:w="2694" w:type="dxa"/>
            <w:shd w:val="clear" w:color="auto" w:fill="D5E4FF"/>
          </w:tcPr>
          <w:p w14:paraId="7D2ECE9C" w14:textId="285D3B19" w:rsidR="00D72B55" w:rsidRPr="00BD6EC2" w:rsidRDefault="00035EA2" w:rsidP="003C75A6">
            <w:pPr>
              <w:pStyle w:val="Coremessagetext"/>
              <w:rPr>
                <w:b/>
              </w:rPr>
            </w:pPr>
            <w:r>
              <w:rPr>
                <w:b/>
              </w:rPr>
              <w:t>REGIS SSA Ref No</w:t>
            </w:r>
          </w:p>
        </w:tc>
        <w:tc>
          <w:tcPr>
            <w:tcW w:w="7654" w:type="dxa"/>
            <w:shd w:val="clear" w:color="auto" w:fill="auto"/>
          </w:tcPr>
          <w:p w14:paraId="07B940D8" w14:textId="3C4E8B28" w:rsidR="00D72B55" w:rsidRPr="001A49B2" w:rsidRDefault="001A49B2" w:rsidP="003C75A6">
            <w:pPr>
              <w:pStyle w:val="Coremessagetext"/>
              <w:rPr>
                <w:i/>
                <w:iCs/>
              </w:rPr>
            </w:pPr>
            <w:r w:rsidRPr="001A49B2">
              <w:rPr>
                <w:i/>
                <w:iCs/>
                <w:color w:val="FF0000"/>
              </w:rPr>
              <w:t>REGIS Site Application ID (XXXX/STEXXXXX)</w:t>
            </w:r>
          </w:p>
        </w:tc>
      </w:tr>
      <w:tr w:rsidR="00D72B55" w14:paraId="402B4149" w14:textId="77777777" w:rsidTr="00C05AD3">
        <w:tc>
          <w:tcPr>
            <w:tcW w:w="2694" w:type="dxa"/>
            <w:shd w:val="clear" w:color="auto" w:fill="D5E4FF"/>
          </w:tcPr>
          <w:p w14:paraId="0D1194A8" w14:textId="0EB9DA62" w:rsidR="00D72B55" w:rsidRPr="00BD6EC2" w:rsidRDefault="00035EA2" w:rsidP="003C75A6">
            <w:pPr>
              <w:pStyle w:val="Coremessagetext"/>
              <w:rPr>
                <w:b/>
              </w:rPr>
            </w:pPr>
            <w:r>
              <w:rPr>
                <w:b/>
              </w:rPr>
              <w:t>PI</w:t>
            </w:r>
          </w:p>
        </w:tc>
        <w:tc>
          <w:tcPr>
            <w:tcW w:w="7654" w:type="dxa"/>
            <w:shd w:val="clear" w:color="auto" w:fill="auto"/>
          </w:tcPr>
          <w:p w14:paraId="7680A447" w14:textId="055BC514" w:rsidR="00D72B55" w:rsidRPr="001A49B2" w:rsidRDefault="001A49B2" w:rsidP="003C75A6">
            <w:pPr>
              <w:pStyle w:val="Coremessagetext"/>
              <w:rPr>
                <w:i/>
                <w:iCs/>
              </w:rPr>
            </w:pPr>
            <w:r w:rsidRPr="001A49B2">
              <w:rPr>
                <w:i/>
                <w:iCs/>
                <w:color w:val="FF0000"/>
              </w:rPr>
              <w:t>Site Principal Investigator’s name</w:t>
            </w:r>
          </w:p>
        </w:tc>
      </w:tr>
      <w:tr w:rsidR="00A70B8D" w14:paraId="130F31CB" w14:textId="77777777" w:rsidTr="00C05AD3">
        <w:tc>
          <w:tcPr>
            <w:tcW w:w="2694" w:type="dxa"/>
            <w:shd w:val="clear" w:color="auto" w:fill="D5E4FF"/>
          </w:tcPr>
          <w:p w14:paraId="0FF4C2D5" w14:textId="00561D87" w:rsidR="00A70B8D" w:rsidRDefault="00C656F9" w:rsidP="003C75A6">
            <w:pPr>
              <w:pStyle w:val="Coremessagetext"/>
              <w:rPr>
                <w:b/>
              </w:rPr>
            </w:pPr>
            <w:r>
              <w:rPr>
                <w:b/>
              </w:rPr>
              <w:t>Applicant</w:t>
            </w:r>
            <w:r w:rsidR="006B6360">
              <w:rPr>
                <w:b/>
              </w:rPr>
              <w:t>’</w:t>
            </w:r>
            <w:r>
              <w:rPr>
                <w:b/>
              </w:rPr>
              <w:t>s mobile</w:t>
            </w:r>
            <w:r w:rsidR="00A70B8D">
              <w:rPr>
                <w:b/>
              </w:rPr>
              <w:t xml:space="preserve"> </w:t>
            </w:r>
            <w:r w:rsidR="006B6360">
              <w:rPr>
                <w:b/>
              </w:rPr>
              <w:t>N</w:t>
            </w:r>
            <w:r w:rsidR="00A70B8D">
              <w:rPr>
                <w:b/>
              </w:rPr>
              <w:t>o.:</w:t>
            </w:r>
          </w:p>
        </w:tc>
        <w:tc>
          <w:tcPr>
            <w:tcW w:w="7654" w:type="dxa"/>
            <w:shd w:val="clear" w:color="auto" w:fill="auto"/>
          </w:tcPr>
          <w:p w14:paraId="3BE31E53" w14:textId="77777777" w:rsidR="00A70B8D" w:rsidRPr="001A49B2" w:rsidRDefault="00A70B8D" w:rsidP="003C75A6">
            <w:pPr>
              <w:pStyle w:val="Coremessagetext"/>
              <w:rPr>
                <w:i/>
                <w:iCs/>
              </w:rPr>
            </w:pPr>
          </w:p>
        </w:tc>
      </w:tr>
      <w:tr w:rsidR="00C656F9" w14:paraId="13D89A39" w14:textId="77777777" w:rsidTr="00C05AD3">
        <w:tc>
          <w:tcPr>
            <w:tcW w:w="2694" w:type="dxa"/>
            <w:shd w:val="clear" w:color="auto" w:fill="D5E4FF"/>
          </w:tcPr>
          <w:p w14:paraId="4A98A232" w14:textId="64AD02C0" w:rsidR="00C656F9" w:rsidRDefault="00C656F9" w:rsidP="003C75A6">
            <w:pPr>
              <w:pStyle w:val="Coremessagetext"/>
              <w:rPr>
                <w:b/>
              </w:rPr>
            </w:pPr>
            <w:r>
              <w:rPr>
                <w:b/>
              </w:rPr>
              <w:t xml:space="preserve">Applicants email address: </w:t>
            </w:r>
          </w:p>
        </w:tc>
        <w:tc>
          <w:tcPr>
            <w:tcW w:w="7654" w:type="dxa"/>
            <w:shd w:val="clear" w:color="auto" w:fill="auto"/>
          </w:tcPr>
          <w:p w14:paraId="5C9323FD" w14:textId="5B546BB0" w:rsidR="00C656F9" w:rsidRPr="001A49B2" w:rsidRDefault="001A49B2" w:rsidP="003C75A6">
            <w:pPr>
              <w:pStyle w:val="Coremessagetext"/>
              <w:rPr>
                <w:i/>
                <w:iCs/>
              </w:rPr>
            </w:pPr>
            <w:r w:rsidRPr="001A49B2">
              <w:rPr>
                <w:i/>
                <w:iCs/>
                <w:color w:val="FF0000"/>
              </w:rPr>
              <w:t>Institutional email address only</w:t>
            </w:r>
          </w:p>
        </w:tc>
      </w:tr>
      <w:tr w:rsidR="00035EA2" w14:paraId="1542DAB4" w14:textId="77777777" w:rsidTr="00C05AD3">
        <w:tc>
          <w:tcPr>
            <w:tcW w:w="2694" w:type="dxa"/>
            <w:shd w:val="clear" w:color="auto" w:fill="D5E4FF"/>
          </w:tcPr>
          <w:p w14:paraId="496B3D3F" w14:textId="1B1FA03A" w:rsidR="00035EA2" w:rsidRPr="00BD6EC2" w:rsidRDefault="00035EA2" w:rsidP="003C75A6">
            <w:pPr>
              <w:pStyle w:val="Coremessagetext"/>
              <w:rPr>
                <w:b/>
              </w:rPr>
            </w:pPr>
            <w:r>
              <w:rPr>
                <w:b/>
              </w:rPr>
              <w:t>Study Title</w:t>
            </w:r>
          </w:p>
        </w:tc>
        <w:tc>
          <w:tcPr>
            <w:tcW w:w="7654" w:type="dxa"/>
            <w:shd w:val="clear" w:color="auto" w:fill="auto"/>
          </w:tcPr>
          <w:p w14:paraId="3219724E" w14:textId="33AFA7E0" w:rsidR="00035EA2" w:rsidRPr="001A49B2" w:rsidRDefault="001A49B2" w:rsidP="003C75A6">
            <w:pPr>
              <w:pStyle w:val="Coremessagetext"/>
              <w:rPr>
                <w:i/>
                <w:iCs/>
              </w:rPr>
            </w:pPr>
            <w:r w:rsidRPr="001A49B2">
              <w:rPr>
                <w:i/>
                <w:iCs/>
                <w:color w:val="FF0000"/>
              </w:rPr>
              <w:t>Study title in full as it appears in REGIS</w:t>
            </w:r>
          </w:p>
        </w:tc>
      </w:tr>
      <w:tr w:rsidR="00035EA2" w14:paraId="1B025A97" w14:textId="77777777" w:rsidTr="00C05AD3">
        <w:tc>
          <w:tcPr>
            <w:tcW w:w="2694" w:type="dxa"/>
            <w:shd w:val="clear" w:color="auto" w:fill="D5E4FF"/>
          </w:tcPr>
          <w:p w14:paraId="2944DCC4" w14:textId="61A86721" w:rsidR="00035EA2" w:rsidRPr="00BD6EC2" w:rsidRDefault="00035EA2" w:rsidP="003C75A6">
            <w:pPr>
              <w:pStyle w:val="Coremessagetext"/>
              <w:rPr>
                <w:b/>
              </w:rPr>
            </w:pPr>
            <w:r>
              <w:rPr>
                <w:b/>
              </w:rPr>
              <w:t>Summary of Study</w:t>
            </w:r>
          </w:p>
        </w:tc>
        <w:tc>
          <w:tcPr>
            <w:tcW w:w="7654" w:type="dxa"/>
            <w:shd w:val="clear" w:color="auto" w:fill="auto"/>
          </w:tcPr>
          <w:p w14:paraId="0292FE79" w14:textId="53B12B80" w:rsidR="005C50B1" w:rsidRDefault="005C50B1" w:rsidP="007443A4">
            <w:pPr>
              <w:pStyle w:val="Coremessagetext"/>
              <w:rPr>
                <w:i/>
                <w:iCs/>
                <w:color w:val="FF0000"/>
              </w:rPr>
            </w:pPr>
            <w:r w:rsidRPr="005C50B1">
              <w:rPr>
                <w:i/>
                <w:iCs/>
                <w:color w:val="FF0000"/>
              </w:rPr>
              <w:t>Ensure the data transfer method outlined in this form is consistent with the transfer method (procedure and platform) described in the ethics approved Protocol</w:t>
            </w:r>
            <w:r w:rsidR="009C51A7">
              <w:rPr>
                <w:i/>
                <w:iCs/>
                <w:color w:val="FF0000"/>
              </w:rPr>
              <w:t xml:space="preserve"> (otherwise a</w:t>
            </w:r>
            <w:r w:rsidR="00C11BF3">
              <w:rPr>
                <w:i/>
                <w:iCs/>
                <w:color w:val="FF0000"/>
              </w:rPr>
              <w:t xml:space="preserve"> </w:t>
            </w:r>
            <w:r w:rsidR="009B7E1A">
              <w:rPr>
                <w:i/>
                <w:iCs/>
                <w:color w:val="FF0000"/>
              </w:rPr>
              <w:t xml:space="preserve">Protocol amendment </w:t>
            </w:r>
            <w:r w:rsidR="00DB5433">
              <w:rPr>
                <w:i/>
                <w:iCs/>
                <w:color w:val="FF0000"/>
              </w:rPr>
              <w:t>may be required</w:t>
            </w:r>
            <w:r w:rsidR="00507D89">
              <w:rPr>
                <w:i/>
                <w:iCs/>
                <w:color w:val="FF0000"/>
              </w:rPr>
              <w:t>).</w:t>
            </w:r>
          </w:p>
          <w:p w14:paraId="6272AE82" w14:textId="59C640EA" w:rsidR="005C50B1" w:rsidRDefault="007443A4" w:rsidP="007443A4">
            <w:pPr>
              <w:pStyle w:val="Coremessagetext"/>
              <w:rPr>
                <w:i/>
                <w:iCs/>
                <w:color w:val="FF0000"/>
              </w:rPr>
            </w:pPr>
            <w:r>
              <w:rPr>
                <w:i/>
                <w:iCs/>
                <w:color w:val="FF0000"/>
              </w:rPr>
              <w:t>Please use the following sub-headings</w:t>
            </w:r>
            <w:r w:rsidR="005C50B1">
              <w:rPr>
                <w:i/>
                <w:iCs/>
                <w:color w:val="FF0000"/>
              </w:rPr>
              <w:t>:</w:t>
            </w:r>
          </w:p>
          <w:p w14:paraId="62A3BEF9" w14:textId="64E5E8EB" w:rsidR="007443A4" w:rsidRPr="001517A8" w:rsidRDefault="007443A4" w:rsidP="007443A4">
            <w:pPr>
              <w:pStyle w:val="Coremessagetext"/>
              <w:rPr>
                <w:b/>
                <w:bCs/>
                <w:i/>
                <w:iCs/>
                <w:color w:val="FF0000"/>
                <w:u w:val="single"/>
              </w:rPr>
            </w:pPr>
            <w:r w:rsidRPr="001517A8">
              <w:rPr>
                <w:b/>
                <w:bCs/>
                <w:i/>
                <w:iCs/>
                <w:color w:val="FF0000"/>
                <w:u w:val="single"/>
              </w:rPr>
              <w:t>Overview</w:t>
            </w:r>
          </w:p>
          <w:p w14:paraId="0E53D5AA" w14:textId="25B542D3" w:rsidR="005C50B1" w:rsidRDefault="007443A4" w:rsidP="007443A4">
            <w:pPr>
              <w:pStyle w:val="Coremessagetext"/>
              <w:rPr>
                <w:i/>
                <w:iCs/>
                <w:color w:val="FF0000"/>
              </w:rPr>
            </w:pPr>
            <w:r>
              <w:rPr>
                <w:i/>
                <w:iCs/>
                <w:color w:val="FF0000"/>
              </w:rPr>
              <w:t>Provide a b</w:t>
            </w:r>
            <w:r w:rsidRPr="007443A4">
              <w:rPr>
                <w:i/>
                <w:iCs/>
                <w:color w:val="FF0000"/>
              </w:rPr>
              <w:t xml:space="preserve">rief </w:t>
            </w:r>
            <w:r>
              <w:rPr>
                <w:i/>
                <w:iCs/>
                <w:color w:val="FF0000"/>
              </w:rPr>
              <w:t>overview of the study</w:t>
            </w:r>
            <w:r w:rsidR="00B50FC1">
              <w:rPr>
                <w:i/>
                <w:iCs/>
                <w:color w:val="FF0000"/>
              </w:rPr>
              <w:t>.</w:t>
            </w:r>
          </w:p>
          <w:p w14:paraId="58EE3F0F" w14:textId="28996233" w:rsidR="007443A4" w:rsidRPr="001517A8" w:rsidRDefault="007443A4" w:rsidP="007443A4">
            <w:pPr>
              <w:pStyle w:val="Coremessagetext"/>
              <w:rPr>
                <w:b/>
                <w:bCs/>
                <w:i/>
                <w:iCs/>
                <w:color w:val="FF0000"/>
                <w:u w:val="single"/>
              </w:rPr>
            </w:pPr>
            <w:r w:rsidRPr="001517A8">
              <w:rPr>
                <w:b/>
                <w:bCs/>
                <w:i/>
                <w:iCs/>
                <w:color w:val="FF0000"/>
                <w:u w:val="single"/>
              </w:rPr>
              <w:t>Aims/Objectives</w:t>
            </w:r>
          </w:p>
          <w:p w14:paraId="343C285F" w14:textId="3E970D9A" w:rsidR="005C50B1" w:rsidRDefault="007443A4" w:rsidP="007443A4">
            <w:pPr>
              <w:pStyle w:val="Coremessagetext"/>
              <w:rPr>
                <w:i/>
                <w:iCs/>
                <w:color w:val="FF0000"/>
              </w:rPr>
            </w:pPr>
            <w:r>
              <w:rPr>
                <w:i/>
                <w:iCs/>
                <w:color w:val="FF0000"/>
              </w:rPr>
              <w:t>State aims</w:t>
            </w:r>
            <w:r w:rsidR="00A70B8D" w:rsidRPr="007443A4">
              <w:rPr>
                <w:i/>
                <w:iCs/>
                <w:color w:val="FF0000"/>
              </w:rPr>
              <w:t>/objective</w:t>
            </w:r>
            <w:r w:rsidR="001A49B2" w:rsidRPr="007443A4">
              <w:rPr>
                <w:i/>
                <w:iCs/>
                <w:color w:val="FF0000"/>
              </w:rPr>
              <w:t>s</w:t>
            </w:r>
            <w:r w:rsidR="00435CE2">
              <w:rPr>
                <w:i/>
                <w:iCs/>
                <w:color w:val="FF0000"/>
              </w:rPr>
              <w:t>.</w:t>
            </w:r>
          </w:p>
          <w:p w14:paraId="209A6051" w14:textId="58442251" w:rsidR="007443A4" w:rsidRPr="001517A8" w:rsidRDefault="007443A4" w:rsidP="007443A4">
            <w:pPr>
              <w:pStyle w:val="Coremessagetext"/>
              <w:rPr>
                <w:b/>
                <w:bCs/>
                <w:i/>
                <w:iCs/>
                <w:color w:val="FF0000"/>
                <w:u w:val="single"/>
              </w:rPr>
            </w:pPr>
            <w:r w:rsidRPr="001517A8">
              <w:rPr>
                <w:b/>
                <w:bCs/>
                <w:i/>
                <w:iCs/>
                <w:color w:val="FF0000"/>
                <w:u w:val="single"/>
              </w:rPr>
              <w:t>Trajectory of data</w:t>
            </w:r>
          </w:p>
          <w:p w14:paraId="5CD42423" w14:textId="77777777" w:rsidR="007443A4" w:rsidRDefault="002E4A54" w:rsidP="007443A4">
            <w:pPr>
              <w:pStyle w:val="Coremessagetext"/>
              <w:rPr>
                <w:i/>
                <w:iCs/>
                <w:color w:val="FF0000"/>
              </w:rPr>
            </w:pPr>
            <w:r w:rsidRPr="007443A4">
              <w:rPr>
                <w:i/>
                <w:iCs/>
                <w:color w:val="FF0000"/>
              </w:rPr>
              <w:t>Outline the trajectory of all data (medical record data, research-generated data, consent forms etc)</w:t>
            </w:r>
          </w:p>
          <w:p w14:paraId="51D6081E" w14:textId="3EA0C344" w:rsidR="00035EA2" w:rsidRPr="00250085" w:rsidRDefault="002E4A54" w:rsidP="003C75A6">
            <w:pPr>
              <w:pStyle w:val="Coremessagetext"/>
              <w:rPr>
                <w:i/>
                <w:iCs/>
                <w:color w:val="FF0000"/>
              </w:rPr>
            </w:pPr>
            <w:r w:rsidRPr="007443A4">
              <w:rPr>
                <w:i/>
                <w:iCs/>
                <w:color w:val="FF0000"/>
              </w:rPr>
              <w:t>Specify where (</w:t>
            </w:r>
            <w:r w:rsidR="008F05F3" w:rsidRPr="007443A4">
              <w:rPr>
                <w:i/>
                <w:iCs/>
                <w:color w:val="FF0000"/>
              </w:rPr>
              <w:t xml:space="preserve">e.g., </w:t>
            </w:r>
            <w:r w:rsidRPr="007443A4">
              <w:rPr>
                <w:i/>
                <w:iCs/>
                <w:color w:val="FF0000"/>
              </w:rPr>
              <w:t xml:space="preserve">platform/organisation) </w:t>
            </w:r>
            <w:r w:rsidR="00E319AB" w:rsidRPr="007443A4">
              <w:rPr>
                <w:i/>
                <w:iCs/>
                <w:color w:val="FF0000"/>
              </w:rPr>
              <w:t xml:space="preserve">data </w:t>
            </w:r>
            <w:r w:rsidRPr="007443A4">
              <w:rPr>
                <w:i/>
                <w:iCs/>
                <w:color w:val="FF0000"/>
              </w:rPr>
              <w:t xml:space="preserve">is being </w:t>
            </w:r>
            <w:r w:rsidR="008F05F3" w:rsidRPr="007443A4">
              <w:rPr>
                <w:i/>
                <w:iCs/>
                <w:color w:val="FF0000"/>
              </w:rPr>
              <w:t>extracted/</w:t>
            </w:r>
            <w:r w:rsidRPr="007443A4">
              <w:rPr>
                <w:i/>
                <w:iCs/>
                <w:color w:val="FF0000"/>
              </w:rPr>
              <w:t>generated/stored within SESLHD and where</w:t>
            </w:r>
            <w:r w:rsidR="008F05F3" w:rsidRPr="007443A4">
              <w:rPr>
                <w:i/>
                <w:iCs/>
                <w:color w:val="FF0000"/>
              </w:rPr>
              <w:t xml:space="preserve"> (e.g., platform/organisation)</w:t>
            </w:r>
            <w:r w:rsidRPr="007443A4">
              <w:rPr>
                <w:i/>
                <w:iCs/>
                <w:color w:val="FF0000"/>
              </w:rPr>
              <w:t xml:space="preserve"> it is </w:t>
            </w:r>
            <w:r w:rsidR="008F05F3" w:rsidRPr="007443A4">
              <w:rPr>
                <w:i/>
                <w:iCs/>
                <w:color w:val="FF0000"/>
              </w:rPr>
              <w:t>being transferred/stored outside of SESLHD</w:t>
            </w:r>
            <w:r w:rsidR="001517A8">
              <w:rPr>
                <w:i/>
                <w:iCs/>
                <w:color w:val="FF0000"/>
              </w:rPr>
              <w:t>.</w:t>
            </w:r>
          </w:p>
        </w:tc>
      </w:tr>
      <w:tr w:rsidR="00A32AD8" w14:paraId="1B572FC0" w14:textId="77777777" w:rsidTr="00C05AD3">
        <w:tc>
          <w:tcPr>
            <w:tcW w:w="2694" w:type="dxa"/>
            <w:shd w:val="clear" w:color="auto" w:fill="D5E4FF"/>
          </w:tcPr>
          <w:p w14:paraId="5DFC151F" w14:textId="122E855E" w:rsidR="00A32AD8" w:rsidRDefault="00A04BC3" w:rsidP="003C75A6">
            <w:pPr>
              <w:pStyle w:val="Coremessagetext"/>
              <w:rPr>
                <w:b/>
              </w:rPr>
            </w:pPr>
            <w:r>
              <w:rPr>
                <w:b/>
              </w:rPr>
              <w:t xml:space="preserve">Ethics approval Committee </w:t>
            </w:r>
          </w:p>
        </w:tc>
        <w:tc>
          <w:tcPr>
            <w:tcW w:w="7654" w:type="dxa"/>
            <w:shd w:val="clear" w:color="auto" w:fill="auto"/>
          </w:tcPr>
          <w:p w14:paraId="2AC32460" w14:textId="3B8B78C0" w:rsidR="00A32AD8" w:rsidRPr="008F05F3" w:rsidRDefault="008F05F3" w:rsidP="003C75A6">
            <w:pPr>
              <w:pStyle w:val="Coremessagetext"/>
              <w:rPr>
                <w:i/>
                <w:iCs/>
              </w:rPr>
            </w:pPr>
            <w:r w:rsidRPr="008F05F3">
              <w:rPr>
                <w:i/>
                <w:iCs/>
                <w:color w:val="FF0000"/>
              </w:rPr>
              <w:t>Ethics Committee name and date of approval</w:t>
            </w:r>
          </w:p>
        </w:tc>
      </w:tr>
      <w:tr w:rsidR="00035EA2" w14:paraId="7878E5A8" w14:textId="77777777" w:rsidTr="00C05AD3">
        <w:tc>
          <w:tcPr>
            <w:tcW w:w="2694" w:type="dxa"/>
            <w:shd w:val="clear" w:color="auto" w:fill="D5E4FF"/>
          </w:tcPr>
          <w:p w14:paraId="75006DE4" w14:textId="1AF52DAC" w:rsidR="00035EA2" w:rsidRPr="00BD6EC2" w:rsidRDefault="00035EA2" w:rsidP="003C75A6">
            <w:pPr>
              <w:pStyle w:val="Coremessagetext"/>
              <w:rPr>
                <w:b/>
              </w:rPr>
            </w:pPr>
            <w:r>
              <w:rPr>
                <w:b/>
              </w:rPr>
              <w:t>Sponsor</w:t>
            </w:r>
          </w:p>
        </w:tc>
        <w:tc>
          <w:tcPr>
            <w:tcW w:w="7654" w:type="dxa"/>
            <w:shd w:val="clear" w:color="auto" w:fill="auto"/>
          </w:tcPr>
          <w:p w14:paraId="2C84A9F5" w14:textId="23BE7671" w:rsidR="00035EA2" w:rsidRPr="00E319AB" w:rsidRDefault="008F05F3" w:rsidP="003C75A6">
            <w:pPr>
              <w:pStyle w:val="Coremessagetext"/>
              <w:rPr>
                <w:i/>
                <w:iCs/>
                <w:color w:val="FF0000"/>
              </w:rPr>
            </w:pPr>
            <w:r w:rsidRPr="00E319AB">
              <w:rPr>
                <w:i/>
                <w:iCs/>
                <w:color w:val="FF0000"/>
              </w:rPr>
              <w:t>Name of organisation with overall responsibility for the study</w:t>
            </w:r>
          </w:p>
        </w:tc>
      </w:tr>
      <w:tr w:rsidR="00035EA2" w14:paraId="65D7248E" w14:textId="77777777" w:rsidTr="00C05AD3">
        <w:tc>
          <w:tcPr>
            <w:tcW w:w="2694" w:type="dxa"/>
            <w:shd w:val="clear" w:color="auto" w:fill="D5E4FF"/>
          </w:tcPr>
          <w:p w14:paraId="74F2E04F" w14:textId="04AA6552" w:rsidR="00035EA2" w:rsidRPr="00BD6EC2" w:rsidRDefault="00035EA2" w:rsidP="003C75A6">
            <w:pPr>
              <w:pStyle w:val="Coremessagetext"/>
              <w:rPr>
                <w:b/>
              </w:rPr>
            </w:pPr>
            <w:r>
              <w:rPr>
                <w:b/>
              </w:rPr>
              <w:t>Funding</w:t>
            </w:r>
          </w:p>
        </w:tc>
        <w:tc>
          <w:tcPr>
            <w:tcW w:w="7654" w:type="dxa"/>
            <w:shd w:val="clear" w:color="auto" w:fill="auto"/>
          </w:tcPr>
          <w:p w14:paraId="24943C39" w14:textId="738489BA" w:rsidR="00035EA2" w:rsidRPr="00E319AB" w:rsidRDefault="008F05F3" w:rsidP="003C75A6">
            <w:pPr>
              <w:pStyle w:val="Coremessagetext"/>
              <w:rPr>
                <w:i/>
                <w:iCs/>
                <w:color w:val="FF0000"/>
              </w:rPr>
            </w:pPr>
            <w:r w:rsidRPr="00E319AB">
              <w:rPr>
                <w:i/>
                <w:iCs/>
                <w:color w:val="FF0000"/>
              </w:rPr>
              <w:t xml:space="preserve">Amount (in dollars) of any financial funding </w:t>
            </w:r>
            <w:r w:rsidR="00E319AB" w:rsidRPr="00E319AB">
              <w:rPr>
                <w:i/>
                <w:iCs/>
                <w:color w:val="FF0000"/>
              </w:rPr>
              <w:t>and/or in-kind contribution of SESLHD personnel</w:t>
            </w:r>
            <w:r w:rsidR="009545EE">
              <w:rPr>
                <w:i/>
                <w:iCs/>
                <w:color w:val="FF0000"/>
              </w:rPr>
              <w:t>.</w:t>
            </w:r>
          </w:p>
        </w:tc>
      </w:tr>
      <w:tr w:rsidR="00035EA2" w14:paraId="188182CC" w14:textId="77777777" w:rsidTr="00C05AD3">
        <w:tc>
          <w:tcPr>
            <w:tcW w:w="2694" w:type="dxa"/>
            <w:shd w:val="clear" w:color="auto" w:fill="D5E4FF"/>
          </w:tcPr>
          <w:p w14:paraId="4BE32BE8" w14:textId="142AB7BF" w:rsidR="00035EA2" w:rsidRDefault="00035EA2" w:rsidP="003C75A6">
            <w:pPr>
              <w:pStyle w:val="Coremessagetext"/>
              <w:rPr>
                <w:b/>
              </w:rPr>
            </w:pPr>
            <w:r>
              <w:rPr>
                <w:b/>
              </w:rPr>
              <w:t xml:space="preserve">If collaborative, </w:t>
            </w:r>
            <w:r w:rsidR="004904FB">
              <w:rPr>
                <w:b/>
              </w:rPr>
              <w:t xml:space="preserve">name collaborative </w:t>
            </w:r>
            <w:r w:rsidR="007803BA">
              <w:rPr>
                <w:b/>
              </w:rPr>
              <w:t>organisations</w:t>
            </w:r>
            <w:r>
              <w:rPr>
                <w:b/>
              </w:rPr>
              <w:t xml:space="preserve"> involved</w:t>
            </w:r>
          </w:p>
          <w:p w14:paraId="32D1AC21" w14:textId="2013E14D" w:rsidR="00035EA2" w:rsidRPr="00035EA2" w:rsidRDefault="00035EA2" w:rsidP="003C75A6">
            <w:pPr>
              <w:pStyle w:val="Coremessagetext"/>
              <w:rPr>
                <w:b/>
                <w:sz w:val="18"/>
                <w:szCs w:val="18"/>
              </w:rPr>
            </w:pPr>
            <w:r w:rsidRPr="00035EA2">
              <w:rPr>
                <w:b/>
                <w:sz w:val="18"/>
                <w:szCs w:val="18"/>
              </w:rPr>
              <w:t>(Key policy and practice stakeholders relevant to this request)</w:t>
            </w:r>
          </w:p>
        </w:tc>
        <w:tc>
          <w:tcPr>
            <w:tcW w:w="7654" w:type="dxa"/>
            <w:shd w:val="clear" w:color="auto" w:fill="auto"/>
          </w:tcPr>
          <w:p w14:paraId="30C534A6" w14:textId="77777777" w:rsidR="00035EA2" w:rsidRDefault="00035EA2" w:rsidP="00E319AB">
            <w:pPr>
              <w:pStyle w:val="Coremessagetext"/>
            </w:pPr>
          </w:p>
        </w:tc>
      </w:tr>
      <w:tr w:rsidR="00035EA2" w14:paraId="63CA01BF" w14:textId="77777777" w:rsidTr="00C05AD3">
        <w:tc>
          <w:tcPr>
            <w:tcW w:w="2694" w:type="dxa"/>
            <w:shd w:val="clear" w:color="auto" w:fill="D5E4FF"/>
          </w:tcPr>
          <w:p w14:paraId="3B2D51BB" w14:textId="5399FF0F" w:rsidR="00035EA2" w:rsidRDefault="00685843" w:rsidP="003C75A6">
            <w:pPr>
              <w:pStyle w:val="Coremessagetext"/>
              <w:rPr>
                <w:b/>
              </w:rPr>
            </w:pPr>
            <w:r>
              <w:rPr>
                <w:b/>
              </w:rPr>
              <w:lastRenderedPageBreak/>
              <w:t>SESLHD data will be accessed and secured by</w:t>
            </w:r>
          </w:p>
        </w:tc>
        <w:tc>
          <w:tcPr>
            <w:tcW w:w="7654" w:type="dxa"/>
            <w:shd w:val="clear" w:color="auto" w:fill="auto"/>
          </w:tcPr>
          <w:p w14:paraId="2A142F65" w14:textId="7209BBE0" w:rsidR="00035EA2" w:rsidRPr="005876D8" w:rsidRDefault="001517A8" w:rsidP="003C75A6">
            <w:pPr>
              <w:pStyle w:val="Coremessagetext"/>
              <w:rPr>
                <w:i/>
                <w:iCs/>
                <w:color w:val="FF0000"/>
              </w:rPr>
            </w:pPr>
            <w:r w:rsidRPr="005876D8">
              <w:rPr>
                <w:i/>
                <w:iCs/>
                <w:color w:val="FF0000"/>
              </w:rPr>
              <w:t xml:space="preserve">List the person/s who will be accessing and securing SESLHD data </w:t>
            </w:r>
            <w:r w:rsidRPr="005876D8">
              <w:rPr>
                <w:i/>
                <w:iCs/>
                <w:color w:val="FF0000"/>
                <w:u w:val="single"/>
              </w:rPr>
              <w:t>before</w:t>
            </w:r>
            <w:r w:rsidRPr="005876D8">
              <w:rPr>
                <w:i/>
                <w:iCs/>
                <w:color w:val="FF0000"/>
              </w:rPr>
              <w:t xml:space="preserve"> it leaves the </w:t>
            </w:r>
            <w:proofErr w:type="gramStart"/>
            <w:r w:rsidRPr="005876D8">
              <w:rPr>
                <w:i/>
                <w:iCs/>
                <w:color w:val="FF0000"/>
              </w:rPr>
              <w:t>District</w:t>
            </w:r>
            <w:proofErr w:type="gramEnd"/>
            <w:r w:rsidRPr="005876D8">
              <w:rPr>
                <w:i/>
                <w:iCs/>
                <w:color w:val="FF0000"/>
              </w:rPr>
              <w:t>.</w:t>
            </w:r>
          </w:p>
          <w:p w14:paraId="3CC9E1D6" w14:textId="050EC90D" w:rsidR="001517A8" w:rsidRPr="005876D8" w:rsidRDefault="001517A8" w:rsidP="003C75A6">
            <w:pPr>
              <w:pStyle w:val="Coremessagetext"/>
              <w:rPr>
                <w:i/>
                <w:iCs/>
                <w:color w:val="FF0000"/>
              </w:rPr>
            </w:pPr>
            <w:r w:rsidRPr="005876D8">
              <w:rPr>
                <w:i/>
                <w:iCs/>
                <w:color w:val="FF0000"/>
              </w:rPr>
              <w:t xml:space="preserve">Please provide name and </w:t>
            </w:r>
            <w:r w:rsidR="005876D8">
              <w:rPr>
                <w:i/>
                <w:iCs/>
                <w:color w:val="FF0000"/>
              </w:rPr>
              <w:t xml:space="preserve">organisational </w:t>
            </w:r>
            <w:r w:rsidRPr="005876D8">
              <w:rPr>
                <w:i/>
                <w:iCs/>
                <w:color w:val="FF0000"/>
              </w:rPr>
              <w:t>affiliation.</w:t>
            </w:r>
          </w:p>
          <w:p w14:paraId="18756EE7" w14:textId="77777777" w:rsidR="005876D8" w:rsidRDefault="005876D8" w:rsidP="003C75A6">
            <w:pPr>
              <w:pStyle w:val="Coremessagetext"/>
              <w:rPr>
                <w:i/>
                <w:iCs/>
                <w:color w:val="FF0000"/>
              </w:rPr>
            </w:pPr>
            <w:r>
              <w:rPr>
                <w:i/>
                <w:iCs/>
                <w:color w:val="FF0000"/>
              </w:rPr>
              <w:t xml:space="preserve">Only SESLHD personnel (on NSW Health payroll) or SESLHD approved contingent workers can access/secure SESLHD data before it leaves the </w:t>
            </w:r>
            <w:proofErr w:type="gramStart"/>
            <w:r>
              <w:rPr>
                <w:i/>
                <w:iCs/>
                <w:color w:val="FF0000"/>
              </w:rPr>
              <w:t>District</w:t>
            </w:r>
            <w:proofErr w:type="gramEnd"/>
            <w:r>
              <w:rPr>
                <w:i/>
                <w:iCs/>
                <w:color w:val="FF0000"/>
              </w:rPr>
              <w:t>.</w:t>
            </w:r>
          </w:p>
          <w:p w14:paraId="2D925C02" w14:textId="6C05CBCE" w:rsidR="001517A8" w:rsidRPr="005876D8" w:rsidRDefault="001517A8" w:rsidP="003C75A6">
            <w:pPr>
              <w:pStyle w:val="Coremessagetext"/>
              <w:rPr>
                <w:i/>
                <w:iCs/>
                <w:color w:val="FF0000"/>
              </w:rPr>
            </w:pPr>
            <w:r w:rsidRPr="005876D8">
              <w:rPr>
                <w:i/>
                <w:iCs/>
                <w:color w:val="FF0000"/>
              </w:rPr>
              <w:t>If the person/s accessing/securing SESLHD data</w:t>
            </w:r>
            <w:r w:rsidR="005876D8">
              <w:rPr>
                <w:i/>
                <w:iCs/>
                <w:color w:val="FF0000"/>
              </w:rPr>
              <w:t xml:space="preserve"> is an </w:t>
            </w:r>
            <w:r w:rsidRPr="005876D8">
              <w:rPr>
                <w:i/>
                <w:iCs/>
                <w:color w:val="FF0000"/>
              </w:rPr>
              <w:t xml:space="preserve">approved SESLHD contingent </w:t>
            </w:r>
            <w:proofErr w:type="gramStart"/>
            <w:r w:rsidRPr="005876D8">
              <w:rPr>
                <w:i/>
                <w:iCs/>
                <w:color w:val="FF0000"/>
              </w:rPr>
              <w:t>worker</w:t>
            </w:r>
            <w:proofErr w:type="gramEnd"/>
            <w:r w:rsidRPr="005876D8">
              <w:rPr>
                <w:i/>
                <w:iCs/>
                <w:color w:val="FF0000"/>
              </w:rPr>
              <w:t xml:space="preserve"> </w:t>
            </w:r>
            <w:r w:rsidR="005876D8">
              <w:rPr>
                <w:i/>
                <w:iCs/>
                <w:color w:val="FF0000"/>
              </w:rPr>
              <w:t>then please</w:t>
            </w:r>
            <w:r w:rsidR="00043043">
              <w:rPr>
                <w:i/>
                <w:iCs/>
                <w:color w:val="FF0000"/>
              </w:rPr>
              <w:t xml:space="preserve"> specify that in this section.</w:t>
            </w:r>
          </w:p>
          <w:p w14:paraId="54A5480D" w14:textId="636B0424" w:rsidR="00035EA2" w:rsidRDefault="00035EA2" w:rsidP="003C75A6">
            <w:pPr>
              <w:pStyle w:val="Coremessagetext"/>
            </w:pPr>
          </w:p>
        </w:tc>
      </w:tr>
      <w:tr w:rsidR="00035EA2" w14:paraId="69AA0AF8" w14:textId="77777777" w:rsidTr="00C05AD3">
        <w:tc>
          <w:tcPr>
            <w:tcW w:w="2694" w:type="dxa"/>
            <w:shd w:val="clear" w:color="auto" w:fill="D5E4FF"/>
          </w:tcPr>
          <w:p w14:paraId="314DE19C" w14:textId="1309728C" w:rsidR="00035EA2" w:rsidRDefault="00035EA2" w:rsidP="003C75A6">
            <w:pPr>
              <w:pStyle w:val="Coremessagetext"/>
              <w:rPr>
                <w:b/>
              </w:rPr>
            </w:pPr>
            <w:r>
              <w:rPr>
                <w:b/>
              </w:rPr>
              <w:t>Storage duration</w:t>
            </w:r>
          </w:p>
        </w:tc>
        <w:tc>
          <w:tcPr>
            <w:tcW w:w="7654" w:type="dxa"/>
            <w:shd w:val="clear" w:color="auto" w:fill="auto"/>
          </w:tcPr>
          <w:p w14:paraId="07B4E019" w14:textId="07B9D76C" w:rsidR="00043043" w:rsidRPr="00CD33B3" w:rsidRDefault="00043043" w:rsidP="00043043">
            <w:pPr>
              <w:pStyle w:val="Coremessagetext"/>
              <w:rPr>
                <w:i/>
                <w:iCs/>
                <w:color w:val="FF0000"/>
              </w:rPr>
            </w:pPr>
            <w:r w:rsidRPr="00CD33B3">
              <w:rPr>
                <w:i/>
                <w:iCs/>
                <w:color w:val="FF0000"/>
              </w:rPr>
              <w:t>Specify how long data will be stored.</w:t>
            </w:r>
            <w:r w:rsidR="0088714E" w:rsidRPr="00CD33B3">
              <w:rPr>
                <w:i/>
                <w:iCs/>
                <w:color w:val="FF0000"/>
              </w:rPr>
              <w:t xml:space="preserve"> </w:t>
            </w:r>
            <w:r w:rsidRPr="00CD33B3">
              <w:rPr>
                <w:i/>
                <w:iCs/>
                <w:color w:val="FF0000"/>
              </w:rPr>
              <w:t>Please refer to:</w:t>
            </w:r>
          </w:p>
          <w:p w14:paraId="5D7C6D75" w14:textId="3F2C2984" w:rsidR="00043043" w:rsidRPr="00250085" w:rsidRDefault="0088714E" w:rsidP="00043043">
            <w:pPr>
              <w:pStyle w:val="Coremessagetext"/>
              <w:rPr>
                <w:i/>
                <w:iCs/>
              </w:rPr>
            </w:pPr>
            <w:hyperlink r:id="rId11" w:history="1">
              <w:r w:rsidRPr="00250085">
                <w:rPr>
                  <w:rStyle w:val="Hyperlink"/>
                  <w:i/>
                  <w:iCs/>
                </w:rPr>
                <w:t>https://staterecords.nsw.gov.au/recordkeeping/health-services-public-patient/client-records-gda17</w:t>
              </w:r>
            </w:hyperlink>
          </w:p>
          <w:p w14:paraId="43C6BE30" w14:textId="77777777" w:rsidR="00CD33B3" w:rsidRDefault="0088714E" w:rsidP="0088714E">
            <w:pPr>
              <w:pStyle w:val="Coremessagetext"/>
              <w:rPr>
                <w:i/>
                <w:iCs/>
                <w:color w:val="FF0000"/>
              </w:rPr>
            </w:pPr>
            <w:r w:rsidRPr="00CD33B3">
              <w:rPr>
                <w:i/>
                <w:iCs/>
                <w:color w:val="FF0000"/>
              </w:rPr>
              <w:t>Research is explicitly dealt with in section 8.0:</w:t>
            </w:r>
          </w:p>
          <w:p w14:paraId="1BEBD8DD" w14:textId="77777777" w:rsidR="00CD33B3" w:rsidRDefault="0088714E" w:rsidP="0088714E">
            <w:pPr>
              <w:pStyle w:val="Coremessagetext"/>
              <w:rPr>
                <w:i/>
                <w:iCs/>
                <w:color w:val="FF0000"/>
              </w:rPr>
            </w:pPr>
            <w:r w:rsidRPr="00CD33B3">
              <w:rPr>
                <w:i/>
                <w:iCs/>
                <w:color w:val="FF0000"/>
              </w:rPr>
              <w:t xml:space="preserve">(1) Records relating to the conduct of clinical research: Retain minimum of 15 years after date of publication or completion of the research or termination of the study, then </w:t>
            </w:r>
            <w:proofErr w:type="gramStart"/>
            <w:r w:rsidRPr="00CD33B3">
              <w:rPr>
                <w:i/>
                <w:iCs/>
                <w:color w:val="FF0000"/>
              </w:rPr>
              <w:t>destroy</w:t>
            </w:r>
            <w:r w:rsidR="00CD33B3" w:rsidRPr="00CD33B3">
              <w:rPr>
                <w:i/>
                <w:iCs/>
                <w:color w:val="FF0000"/>
              </w:rPr>
              <w:t>;</w:t>
            </w:r>
            <w:proofErr w:type="gramEnd"/>
          </w:p>
          <w:p w14:paraId="6EBB1A1D" w14:textId="77777777" w:rsidR="00CD33B3" w:rsidRDefault="00CD33B3" w:rsidP="0088714E">
            <w:pPr>
              <w:pStyle w:val="Coremessagetext"/>
              <w:rPr>
                <w:i/>
                <w:iCs/>
                <w:color w:val="FF0000"/>
              </w:rPr>
            </w:pPr>
            <w:r w:rsidRPr="00CD33B3">
              <w:rPr>
                <w:i/>
                <w:iCs/>
                <w:color w:val="FF0000"/>
              </w:rPr>
              <w:t xml:space="preserve">(2) </w:t>
            </w:r>
            <w:r w:rsidR="0088714E" w:rsidRPr="00CD33B3">
              <w:rPr>
                <w:i/>
                <w:iCs/>
                <w:color w:val="FF0000"/>
              </w:rPr>
              <w:t xml:space="preserve">Records relating to non-clinical research or research not involving humans: Retain minimum of 5 years after date of publication or completion of the research or termination of the study, then </w:t>
            </w:r>
            <w:proofErr w:type="gramStart"/>
            <w:r w:rsidR="0088714E" w:rsidRPr="00CD33B3">
              <w:rPr>
                <w:i/>
                <w:iCs/>
                <w:color w:val="FF0000"/>
              </w:rPr>
              <w:t>destroy</w:t>
            </w:r>
            <w:r w:rsidRPr="00CD33B3">
              <w:rPr>
                <w:i/>
                <w:iCs/>
                <w:color w:val="FF0000"/>
              </w:rPr>
              <w:t>;</w:t>
            </w:r>
            <w:proofErr w:type="gramEnd"/>
          </w:p>
          <w:p w14:paraId="13D4E6E1" w14:textId="67D87FC7" w:rsidR="00043043" w:rsidRPr="00D8423F" w:rsidRDefault="00CD33B3" w:rsidP="00043043">
            <w:pPr>
              <w:pStyle w:val="Coremessagetext"/>
              <w:rPr>
                <w:i/>
                <w:iCs/>
                <w:color w:val="FF0000"/>
              </w:rPr>
            </w:pPr>
            <w:r w:rsidRPr="00CD33B3">
              <w:rPr>
                <w:i/>
                <w:iCs/>
                <w:color w:val="FF0000"/>
              </w:rPr>
              <w:t xml:space="preserve">(3) </w:t>
            </w:r>
            <w:r w:rsidR="0088714E" w:rsidRPr="00CD33B3">
              <w:rPr>
                <w:i/>
                <w:iCs/>
                <w:color w:val="FF0000"/>
              </w:rPr>
              <w:t>Records related to projects where research does not proceed: Retain minimum of 3 years after action completed, then destroy.</w:t>
            </w:r>
          </w:p>
        </w:tc>
      </w:tr>
      <w:tr w:rsidR="00035EA2" w14:paraId="532B3A4A" w14:textId="77777777" w:rsidTr="00C05AD3">
        <w:tc>
          <w:tcPr>
            <w:tcW w:w="2694" w:type="dxa"/>
            <w:shd w:val="clear" w:color="auto" w:fill="D5E4FF"/>
          </w:tcPr>
          <w:p w14:paraId="166EF908" w14:textId="33B04E0B" w:rsidR="00035EA2" w:rsidRDefault="00035EA2" w:rsidP="003C75A6">
            <w:pPr>
              <w:pStyle w:val="Coremessagetext"/>
              <w:rPr>
                <w:b/>
              </w:rPr>
            </w:pPr>
            <w:r>
              <w:rPr>
                <w:b/>
              </w:rPr>
              <w:t>Storage Platform</w:t>
            </w:r>
          </w:p>
        </w:tc>
        <w:tc>
          <w:tcPr>
            <w:tcW w:w="7654" w:type="dxa"/>
            <w:shd w:val="clear" w:color="auto" w:fill="auto"/>
          </w:tcPr>
          <w:p w14:paraId="3A54681F" w14:textId="726B66DB" w:rsidR="00035EA2" w:rsidRPr="00D8423F" w:rsidRDefault="00D8423F" w:rsidP="003C75A6">
            <w:pPr>
              <w:pStyle w:val="Coremessagetext"/>
              <w:rPr>
                <w:i/>
                <w:iCs/>
              </w:rPr>
            </w:pPr>
            <w:r w:rsidRPr="00D8423F">
              <w:rPr>
                <w:i/>
                <w:iCs/>
                <w:color w:val="FF0000"/>
              </w:rPr>
              <w:t>This is the storage platform within SESLHD. Provide detail about the type of storage platform and the host organisation or specific location</w:t>
            </w:r>
            <w:r>
              <w:rPr>
                <w:i/>
                <w:iCs/>
                <w:color w:val="FF0000"/>
              </w:rPr>
              <w:t xml:space="preserve"> where data (medical record data, research-generated data, consent forms etc) will be held within SESLHD for the duration of the study.</w:t>
            </w:r>
          </w:p>
        </w:tc>
      </w:tr>
      <w:tr w:rsidR="00035EA2" w14:paraId="7D7F00A4" w14:textId="77777777" w:rsidTr="00C05AD3">
        <w:tc>
          <w:tcPr>
            <w:tcW w:w="2694" w:type="dxa"/>
            <w:shd w:val="clear" w:color="auto" w:fill="D5E4FF"/>
          </w:tcPr>
          <w:p w14:paraId="54BDA316" w14:textId="1D7C561D" w:rsidR="00035EA2" w:rsidRDefault="00035EA2" w:rsidP="003C75A6">
            <w:pPr>
              <w:pStyle w:val="Coremessagetext"/>
              <w:rPr>
                <w:b/>
              </w:rPr>
            </w:pPr>
            <w:r>
              <w:rPr>
                <w:b/>
              </w:rPr>
              <w:t>Data being transferred</w:t>
            </w:r>
            <w:r w:rsidR="00DB6688">
              <w:rPr>
                <w:b/>
              </w:rPr>
              <w:t xml:space="preserve"> directly</w:t>
            </w:r>
            <w:r>
              <w:rPr>
                <w:b/>
              </w:rPr>
              <w:t xml:space="preserve"> from</w:t>
            </w:r>
          </w:p>
        </w:tc>
        <w:tc>
          <w:tcPr>
            <w:tcW w:w="7654" w:type="dxa"/>
            <w:shd w:val="clear" w:color="auto" w:fill="auto"/>
          </w:tcPr>
          <w:p w14:paraId="0A2661B5" w14:textId="51F5CC35" w:rsidR="00035EA2" w:rsidRPr="00F66866" w:rsidRDefault="00F66866" w:rsidP="003C75A6">
            <w:pPr>
              <w:pStyle w:val="Coremessagetext"/>
              <w:rPr>
                <w:i/>
                <w:iCs/>
              </w:rPr>
            </w:pPr>
            <w:r w:rsidRPr="00F66866">
              <w:rPr>
                <w:i/>
                <w:iCs/>
                <w:color w:val="FF0000"/>
              </w:rPr>
              <w:t xml:space="preserve">Specify the location/service/database/platform </w:t>
            </w:r>
            <w:r w:rsidRPr="00F66866">
              <w:rPr>
                <w:i/>
                <w:iCs/>
                <w:color w:val="FF0000"/>
                <w:u w:val="single"/>
              </w:rPr>
              <w:t>within</w:t>
            </w:r>
            <w:r w:rsidRPr="00F66866">
              <w:rPr>
                <w:i/>
                <w:iCs/>
                <w:color w:val="FF0000"/>
              </w:rPr>
              <w:t xml:space="preserve"> SESLHD that data is being transferred f</w:t>
            </w:r>
            <w:r w:rsidR="00AF6B9E" w:rsidRPr="00F66866">
              <w:rPr>
                <w:i/>
                <w:iCs/>
                <w:color w:val="FF0000"/>
              </w:rPr>
              <w:t>rom</w:t>
            </w:r>
            <w:r w:rsidRPr="00F66866">
              <w:rPr>
                <w:i/>
                <w:iCs/>
                <w:color w:val="FF0000"/>
              </w:rPr>
              <w:t xml:space="preserve">. </w:t>
            </w:r>
          </w:p>
        </w:tc>
      </w:tr>
      <w:tr w:rsidR="00EE7684" w14:paraId="40FD0D91" w14:textId="77777777" w:rsidTr="00C05AD3">
        <w:tc>
          <w:tcPr>
            <w:tcW w:w="2694" w:type="dxa"/>
            <w:shd w:val="clear" w:color="auto" w:fill="D5E4FF"/>
          </w:tcPr>
          <w:p w14:paraId="2232D375" w14:textId="0917F4DE" w:rsidR="00EE7684" w:rsidRDefault="00B77932" w:rsidP="003C75A6">
            <w:pPr>
              <w:pStyle w:val="Coremessagetext"/>
              <w:rPr>
                <w:b/>
              </w:rPr>
            </w:pPr>
            <w:r>
              <w:rPr>
                <w:b/>
              </w:rPr>
              <w:t xml:space="preserve">Name of SESLHD Staff member and role title responsible for </w:t>
            </w:r>
            <w:r w:rsidR="00B571F6">
              <w:rPr>
                <w:b/>
              </w:rPr>
              <w:t>the data preparation and transfer</w:t>
            </w:r>
          </w:p>
        </w:tc>
        <w:tc>
          <w:tcPr>
            <w:tcW w:w="7654" w:type="dxa"/>
            <w:shd w:val="clear" w:color="auto" w:fill="auto"/>
          </w:tcPr>
          <w:p w14:paraId="12E6F2CB" w14:textId="506F7062" w:rsidR="00EE7684" w:rsidRPr="00F66866" w:rsidRDefault="00F66866" w:rsidP="003C75A6">
            <w:pPr>
              <w:pStyle w:val="Coremessagetext"/>
              <w:rPr>
                <w:i/>
                <w:iCs/>
                <w:color w:val="808080" w:themeColor="background1" w:themeShade="80"/>
              </w:rPr>
            </w:pPr>
            <w:r w:rsidRPr="00F66866">
              <w:rPr>
                <w:i/>
                <w:iCs/>
                <w:color w:val="FF0000"/>
              </w:rPr>
              <w:t>Specify name, role title and organisational affiliation of the SESLHD staff member responsible for the transfer of data.</w:t>
            </w:r>
          </w:p>
        </w:tc>
      </w:tr>
      <w:tr w:rsidR="00035EA2" w14:paraId="422D37BA" w14:textId="77777777" w:rsidTr="00C05AD3">
        <w:tc>
          <w:tcPr>
            <w:tcW w:w="2694" w:type="dxa"/>
            <w:shd w:val="clear" w:color="auto" w:fill="D5E4FF"/>
          </w:tcPr>
          <w:p w14:paraId="5EF02715" w14:textId="141CC5C3" w:rsidR="00035EA2" w:rsidRDefault="00035EA2" w:rsidP="003C75A6">
            <w:pPr>
              <w:pStyle w:val="Coremessagetext"/>
              <w:rPr>
                <w:b/>
              </w:rPr>
            </w:pPr>
            <w:r>
              <w:rPr>
                <w:b/>
              </w:rPr>
              <w:t xml:space="preserve">Data being transferred to </w:t>
            </w:r>
          </w:p>
        </w:tc>
        <w:tc>
          <w:tcPr>
            <w:tcW w:w="7654" w:type="dxa"/>
            <w:shd w:val="clear" w:color="auto" w:fill="auto"/>
          </w:tcPr>
          <w:p w14:paraId="70B1B1A4" w14:textId="77777777" w:rsidR="00035EA2" w:rsidRPr="00250085" w:rsidRDefault="00F66866" w:rsidP="003C75A6">
            <w:pPr>
              <w:pStyle w:val="Coremessagetext"/>
              <w:rPr>
                <w:i/>
                <w:iCs/>
                <w:color w:val="FF0000"/>
              </w:rPr>
            </w:pPr>
            <w:r w:rsidRPr="00250085">
              <w:rPr>
                <w:i/>
                <w:iCs/>
                <w:color w:val="FF0000"/>
              </w:rPr>
              <w:t>S</w:t>
            </w:r>
            <w:r w:rsidR="00A70B8D" w:rsidRPr="00250085">
              <w:rPr>
                <w:i/>
                <w:iCs/>
                <w:color w:val="FF0000"/>
              </w:rPr>
              <w:t>pecify</w:t>
            </w:r>
            <w:r w:rsidR="00250085" w:rsidRPr="00250085">
              <w:rPr>
                <w:i/>
                <w:iCs/>
                <w:color w:val="FF0000"/>
              </w:rPr>
              <w:t>: (1) T</w:t>
            </w:r>
            <w:r w:rsidRPr="00250085">
              <w:rPr>
                <w:i/>
                <w:iCs/>
                <w:color w:val="FF0000"/>
              </w:rPr>
              <w:t xml:space="preserve">he </w:t>
            </w:r>
            <w:r w:rsidR="00A70B8D" w:rsidRPr="00250085">
              <w:rPr>
                <w:i/>
                <w:iCs/>
                <w:color w:val="FF0000"/>
              </w:rPr>
              <w:t>name</w:t>
            </w:r>
            <w:r w:rsidR="00250085" w:rsidRPr="00250085">
              <w:rPr>
                <w:i/>
                <w:iCs/>
                <w:color w:val="FF0000"/>
              </w:rPr>
              <w:t>, role title and organisational affiliation of the person responsible for receiving the data once transferred out of SESLHD; and,</w:t>
            </w:r>
          </w:p>
          <w:p w14:paraId="3E18381B" w14:textId="6DE9D2E7" w:rsidR="00250085" w:rsidRPr="00250085" w:rsidRDefault="00250085" w:rsidP="00250085">
            <w:pPr>
              <w:pStyle w:val="Coremessagetext"/>
              <w:rPr>
                <w:i/>
                <w:iCs/>
                <w:color w:val="FF0000"/>
              </w:rPr>
            </w:pPr>
            <w:r w:rsidRPr="00250085">
              <w:rPr>
                <w:i/>
                <w:iCs/>
                <w:color w:val="FF0000"/>
              </w:rPr>
              <w:t>(2) The location/service/database/platform where the data is being transferred to.</w:t>
            </w:r>
          </w:p>
        </w:tc>
      </w:tr>
      <w:tr w:rsidR="00044ABE" w14:paraId="3F90B81A" w14:textId="77777777" w:rsidTr="00C05AD3">
        <w:tc>
          <w:tcPr>
            <w:tcW w:w="2694" w:type="dxa"/>
            <w:shd w:val="clear" w:color="auto" w:fill="D5E4FF"/>
          </w:tcPr>
          <w:p w14:paraId="0CC95BC1" w14:textId="794596C1" w:rsidR="00044ABE" w:rsidRDefault="00044ABE" w:rsidP="00044ABE">
            <w:pPr>
              <w:pStyle w:val="Coremessagetext"/>
              <w:rPr>
                <w:b/>
              </w:rPr>
            </w:pPr>
            <w:r>
              <w:rPr>
                <w:b/>
              </w:rPr>
              <w:t>Data transfer solution</w:t>
            </w:r>
          </w:p>
        </w:tc>
        <w:tc>
          <w:tcPr>
            <w:tcW w:w="7654" w:type="dxa"/>
            <w:shd w:val="clear" w:color="auto" w:fill="auto"/>
          </w:tcPr>
          <w:p w14:paraId="26638B2B" w14:textId="77777777" w:rsidR="00044ABE" w:rsidRPr="002B7B89" w:rsidRDefault="00250085" w:rsidP="00044ABE">
            <w:pPr>
              <w:pStyle w:val="Coremessagetext"/>
              <w:rPr>
                <w:i/>
                <w:iCs/>
                <w:color w:val="FF0000"/>
              </w:rPr>
            </w:pPr>
            <w:r w:rsidRPr="002B7B89">
              <w:rPr>
                <w:i/>
                <w:iCs/>
                <w:color w:val="FF0000"/>
              </w:rPr>
              <w:t>Specify h</w:t>
            </w:r>
            <w:r w:rsidR="00044ABE" w:rsidRPr="002B7B89">
              <w:rPr>
                <w:i/>
                <w:iCs/>
                <w:color w:val="FF0000"/>
              </w:rPr>
              <w:t xml:space="preserve">ow data </w:t>
            </w:r>
            <w:r w:rsidRPr="002B7B89">
              <w:rPr>
                <w:i/>
                <w:iCs/>
                <w:color w:val="FF0000"/>
              </w:rPr>
              <w:t>will be</w:t>
            </w:r>
            <w:r w:rsidR="00044ABE" w:rsidRPr="002B7B89">
              <w:rPr>
                <w:i/>
                <w:iCs/>
                <w:color w:val="FF0000"/>
              </w:rPr>
              <w:t xml:space="preserve"> transferred outside of the </w:t>
            </w:r>
            <w:proofErr w:type="gramStart"/>
            <w:r w:rsidRPr="002B7B89">
              <w:rPr>
                <w:i/>
                <w:iCs/>
                <w:color w:val="FF0000"/>
              </w:rPr>
              <w:t>District</w:t>
            </w:r>
            <w:proofErr w:type="gramEnd"/>
            <w:r w:rsidRPr="002B7B89">
              <w:rPr>
                <w:i/>
                <w:iCs/>
                <w:color w:val="FF0000"/>
              </w:rPr>
              <w:t>.</w:t>
            </w:r>
          </w:p>
          <w:p w14:paraId="1435DBB3" w14:textId="2C4DA249" w:rsidR="002B7B89" w:rsidRPr="002B7B89" w:rsidRDefault="002B7B89" w:rsidP="00044ABE">
            <w:pPr>
              <w:pStyle w:val="Coremessagetext"/>
              <w:rPr>
                <w:i/>
                <w:iCs/>
                <w:color w:val="FF0000"/>
              </w:rPr>
            </w:pPr>
            <w:r w:rsidRPr="002B7B89">
              <w:rPr>
                <w:i/>
                <w:iCs/>
                <w:color w:val="FF0000"/>
              </w:rPr>
              <w:t>The data transfer method outlined here must be consistent with the method described in the ethics approved Protocol.</w:t>
            </w:r>
            <w:r w:rsidR="00987726">
              <w:t xml:space="preserve"> </w:t>
            </w:r>
            <w:r w:rsidR="007971E6">
              <w:rPr>
                <w:i/>
                <w:iCs/>
                <w:color w:val="FF0000"/>
              </w:rPr>
              <w:t xml:space="preserve">If not, then a </w:t>
            </w:r>
            <w:r w:rsidR="00987726" w:rsidRPr="00987726">
              <w:rPr>
                <w:i/>
                <w:iCs/>
                <w:color w:val="FF0000"/>
              </w:rPr>
              <w:t>Protocol amendment may be require</w:t>
            </w:r>
            <w:r w:rsidR="00952C0C">
              <w:rPr>
                <w:i/>
                <w:iCs/>
                <w:color w:val="FF0000"/>
              </w:rPr>
              <w:t xml:space="preserve">d </w:t>
            </w:r>
            <w:r w:rsidR="00CE0814">
              <w:rPr>
                <w:i/>
                <w:iCs/>
                <w:color w:val="FF0000"/>
              </w:rPr>
              <w:t>first.</w:t>
            </w:r>
          </w:p>
          <w:p w14:paraId="7B64D0DA" w14:textId="25B2C885" w:rsidR="00250085" w:rsidRPr="002B7B89" w:rsidRDefault="00250085" w:rsidP="00044ABE">
            <w:pPr>
              <w:pStyle w:val="Coremessagetext"/>
              <w:rPr>
                <w:i/>
                <w:iCs/>
                <w:color w:val="808080" w:themeColor="background1" w:themeShade="80"/>
              </w:rPr>
            </w:pPr>
            <w:r w:rsidRPr="002B7B89">
              <w:rPr>
                <w:i/>
                <w:iCs/>
                <w:color w:val="FF0000"/>
              </w:rPr>
              <w:t xml:space="preserve">If transferring onto a non-SESLHD device/platform, ensure the approach conforms with the policy, Disclosure of unit record data by Local Health Districts for research or contractor services: </w:t>
            </w:r>
            <w:hyperlink r:id="rId12" w:history="1">
              <w:r w:rsidRPr="002B7B89">
                <w:rPr>
                  <w:rStyle w:val="Hyperlink"/>
                  <w:i/>
                  <w:iCs/>
                </w:rPr>
                <w:t>https://www1.health.nsw.gov.au/pds/Pages/doc.aspx?dn=PD2018_001</w:t>
              </w:r>
            </w:hyperlink>
          </w:p>
          <w:p w14:paraId="115FEE2F" w14:textId="77777777" w:rsidR="00B64017" w:rsidRDefault="00250085" w:rsidP="00044ABE">
            <w:pPr>
              <w:pStyle w:val="Coremessagetext"/>
              <w:rPr>
                <w:i/>
                <w:iCs/>
                <w:color w:val="FF0000"/>
              </w:rPr>
            </w:pPr>
            <w:r w:rsidRPr="002B7B89">
              <w:rPr>
                <w:i/>
                <w:iCs/>
                <w:color w:val="FF0000"/>
              </w:rPr>
              <w:t xml:space="preserve">Data </w:t>
            </w:r>
            <w:r w:rsidR="00B64017">
              <w:rPr>
                <w:i/>
                <w:iCs/>
                <w:color w:val="FF0000"/>
              </w:rPr>
              <w:t xml:space="preserve">cannot </w:t>
            </w:r>
            <w:r w:rsidRPr="002B7B89">
              <w:rPr>
                <w:i/>
                <w:iCs/>
                <w:color w:val="FF0000"/>
              </w:rPr>
              <w:t>be emailed</w:t>
            </w:r>
            <w:r w:rsidR="00B64017">
              <w:rPr>
                <w:i/>
                <w:iCs/>
                <w:color w:val="FF0000"/>
              </w:rPr>
              <w:t xml:space="preserve"> or transferred via USB</w:t>
            </w:r>
            <w:r w:rsidRPr="002B7B89">
              <w:rPr>
                <w:i/>
                <w:iCs/>
                <w:color w:val="FF0000"/>
              </w:rPr>
              <w:t>.</w:t>
            </w:r>
          </w:p>
          <w:p w14:paraId="69F16493" w14:textId="3DCA34FF" w:rsidR="002B7B89" w:rsidRPr="002B7B89" w:rsidRDefault="00250085" w:rsidP="00044ABE">
            <w:pPr>
              <w:pStyle w:val="Coremessagetext"/>
              <w:rPr>
                <w:i/>
                <w:iCs/>
                <w:color w:val="808080" w:themeColor="background1" w:themeShade="80"/>
              </w:rPr>
            </w:pPr>
            <w:r w:rsidRPr="002B7B89">
              <w:rPr>
                <w:i/>
                <w:iCs/>
                <w:color w:val="FF0000"/>
              </w:rPr>
              <w:t xml:space="preserve">A secure file transfer platform should be used, the policy links to </w:t>
            </w:r>
            <w:proofErr w:type="spellStart"/>
            <w:r w:rsidRPr="002B7B89">
              <w:rPr>
                <w:i/>
                <w:iCs/>
                <w:color w:val="FF0000"/>
              </w:rPr>
              <w:t>Accellion</w:t>
            </w:r>
            <w:proofErr w:type="spellEnd"/>
            <w:r w:rsidRPr="002B7B89">
              <w:rPr>
                <w:i/>
                <w:iCs/>
                <w:color w:val="FF0000"/>
              </w:rPr>
              <w:t xml:space="preserve"> Secure File Transfer; </w:t>
            </w:r>
            <w:proofErr w:type="gramStart"/>
            <w:r w:rsidRPr="002B7B89">
              <w:rPr>
                <w:i/>
                <w:iCs/>
                <w:color w:val="FF0000"/>
              </w:rPr>
              <w:t>however</w:t>
            </w:r>
            <w:proofErr w:type="gramEnd"/>
            <w:r w:rsidRPr="002B7B89">
              <w:rPr>
                <w:i/>
                <w:iCs/>
                <w:color w:val="FF0000"/>
              </w:rPr>
              <w:t xml:space="preserve"> NSW Health now uses </w:t>
            </w:r>
            <w:proofErr w:type="spellStart"/>
            <w:r w:rsidRPr="002B7B89">
              <w:rPr>
                <w:i/>
                <w:iCs/>
                <w:color w:val="FF0000"/>
              </w:rPr>
              <w:t>Kiteworks</w:t>
            </w:r>
            <w:proofErr w:type="spellEnd"/>
            <w:r w:rsidR="002B7B89" w:rsidRPr="002B7B89">
              <w:rPr>
                <w:i/>
                <w:iCs/>
                <w:color w:val="FF0000"/>
              </w:rPr>
              <w:t xml:space="preserve">: </w:t>
            </w:r>
            <w:hyperlink r:id="rId13" w:history="1">
              <w:r w:rsidR="002B7B89" w:rsidRPr="002B7B89">
                <w:rPr>
                  <w:rStyle w:val="Hyperlink"/>
                  <w:i/>
                  <w:iCs/>
                </w:rPr>
                <w:t>https://secureft.health.nsw.gov.au/</w:t>
              </w:r>
            </w:hyperlink>
            <w:r w:rsidRPr="002B7B89">
              <w:rPr>
                <w:i/>
                <w:iCs/>
                <w:color w:val="808080" w:themeColor="background1" w:themeShade="80"/>
              </w:rPr>
              <w:t>.</w:t>
            </w:r>
          </w:p>
          <w:p w14:paraId="04925639" w14:textId="77777777" w:rsidR="00250085" w:rsidRPr="002B7B89" w:rsidRDefault="00250085" w:rsidP="00044ABE">
            <w:pPr>
              <w:pStyle w:val="Coremessagetext"/>
              <w:rPr>
                <w:i/>
                <w:iCs/>
                <w:color w:val="FF0000"/>
              </w:rPr>
            </w:pPr>
            <w:r w:rsidRPr="002B7B89">
              <w:rPr>
                <w:i/>
                <w:iCs/>
                <w:color w:val="FF0000"/>
              </w:rPr>
              <w:t xml:space="preserve">Staff can apply for a license to send </w:t>
            </w:r>
            <w:r w:rsidR="002B7B89" w:rsidRPr="002B7B89">
              <w:rPr>
                <w:i/>
                <w:iCs/>
                <w:color w:val="FF0000"/>
              </w:rPr>
              <w:t xml:space="preserve">using </w:t>
            </w:r>
            <w:proofErr w:type="spellStart"/>
            <w:r w:rsidR="002B7B89" w:rsidRPr="002B7B89">
              <w:rPr>
                <w:i/>
                <w:iCs/>
                <w:color w:val="FF0000"/>
              </w:rPr>
              <w:t>Kiteworks</w:t>
            </w:r>
            <w:proofErr w:type="spellEnd"/>
            <w:r w:rsidR="002B7B89" w:rsidRPr="002B7B89">
              <w:rPr>
                <w:i/>
                <w:iCs/>
                <w:color w:val="FF0000"/>
              </w:rPr>
              <w:t xml:space="preserve"> </w:t>
            </w:r>
            <w:r w:rsidRPr="002B7B89">
              <w:rPr>
                <w:i/>
                <w:iCs/>
                <w:color w:val="FF0000"/>
              </w:rPr>
              <w:t>via SARA.</w:t>
            </w:r>
          </w:p>
          <w:p w14:paraId="3524206C" w14:textId="6B94D3D8" w:rsidR="002B7B89" w:rsidRPr="002B7B89" w:rsidRDefault="002B7B89" w:rsidP="00044ABE">
            <w:pPr>
              <w:pStyle w:val="Coremessagetext"/>
              <w:rPr>
                <w:i/>
                <w:iCs/>
                <w:color w:val="808080" w:themeColor="background1" w:themeShade="80"/>
              </w:rPr>
            </w:pPr>
            <w:r w:rsidRPr="002B7B89">
              <w:rPr>
                <w:i/>
                <w:iCs/>
                <w:color w:val="FF0000"/>
              </w:rPr>
              <w:t xml:space="preserve">If transferring data using a platform other than </w:t>
            </w:r>
            <w:proofErr w:type="spellStart"/>
            <w:r w:rsidRPr="002B7B89">
              <w:rPr>
                <w:i/>
                <w:iCs/>
                <w:color w:val="FF0000"/>
              </w:rPr>
              <w:t>Accellion</w:t>
            </w:r>
            <w:proofErr w:type="spellEnd"/>
            <w:r w:rsidRPr="002B7B89">
              <w:rPr>
                <w:i/>
                <w:iCs/>
                <w:color w:val="FF0000"/>
              </w:rPr>
              <w:t xml:space="preserve">, </w:t>
            </w:r>
            <w:proofErr w:type="spellStart"/>
            <w:r w:rsidRPr="002B7B89">
              <w:rPr>
                <w:i/>
                <w:iCs/>
                <w:color w:val="FF0000"/>
              </w:rPr>
              <w:t>Kiteworks</w:t>
            </w:r>
            <w:proofErr w:type="spellEnd"/>
            <w:r w:rsidRPr="002B7B89">
              <w:rPr>
                <w:i/>
                <w:iCs/>
                <w:color w:val="FF0000"/>
              </w:rPr>
              <w:t xml:space="preserve"> or </w:t>
            </w:r>
            <w:proofErr w:type="spellStart"/>
            <w:r w:rsidRPr="002B7B89">
              <w:rPr>
                <w:i/>
                <w:iCs/>
                <w:color w:val="FF0000"/>
              </w:rPr>
              <w:t>REDCap</w:t>
            </w:r>
            <w:proofErr w:type="spellEnd"/>
            <w:r w:rsidRPr="002B7B89">
              <w:rPr>
                <w:i/>
                <w:iCs/>
                <w:color w:val="FF0000"/>
              </w:rPr>
              <w:t>, please demonstrate adherence of the proposed method/platform to a recogni</w:t>
            </w:r>
            <w:r w:rsidR="00B64017">
              <w:rPr>
                <w:i/>
                <w:iCs/>
                <w:color w:val="FF0000"/>
              </w:rPr>
              <w:t>s</w:t>
            </w:r>
            <w:r w:rsidRPr="002B7B89">
              <w:rPr>
                <w:i/>
                <w:iCs/>
                <w:color w:val="FF0000"/>
              </w:rPr>
              <w:t xml:space="preserve">ed information security and technology standard (see 6.3.a, </w:t>
            </w:r>
            <w:hyperlink r:id="rId14" w:history="1">
              <w:r w:rsidRPr="002B7B89">
                <w:rPr>
                  <w:rStyle w:val="Hyperlink"/>
                  <w:i/>
                  <w:iCs/>
                </w:rPr>
                <w:t>https://www.health.nsw.gov.au/data/sharing/Documents/nsw-health-sae-min-reqs.pdf</w:t>
              </w:r>
            </w:hyperlink>
            <w:r w:rsidRPr="00B64017">
              <w:rPr>
                <w:i/>
                <w:iCs/>
                <w:color w:val="FF0000"/>
              </w:rPr>
              <w:t>).</w:t>
            </w:r>
          </w:p>
          <w:p w14:paraId="129968CE" w14:textId="457F2072" w:rsidR="002B7B89" w:rsidRPr="002B7B89" w:rsidRDefault="002B7B89" w:rsidP="00044ABE">
            <w:pPr>
              <w:pStyle w:val="Coremessagetext"/>
              <w:rPr>
                <w:i/>
                <w:iCs/>
                <w:color w:val="808080" w:themeColor="background1" w:themeShade="80"/>
              </w:rPr>
            </w:pPr>
            <w:r w:rsidRPr="002B7B89">
              <w:rPr>
                <w:i/>
                <w:iCs/>
                <w:color w:val="FF0000"/>
              </w:rPr>
              <w:t xml:space="preserve">The following link may also be helpful: </w:t>
            </w:r>
            <w:hyperlink r:id="rId15" w:history="1">
              <w:r w:rsidRPr="002B7B89">
                <w:rPr>
                  <w:rStyle w:val="Hyperlink"/>
                  <w:i/>
                  <w:iCs/>
                </w:rPr>
                <w:t>https://www.health.nsw.gov.au/data/sharing/Pages/secure-access-environments.aspx</w:t>
              </w:r>
            </w:hyperlink>
          </w:p>
          <w:p w14:paraId="23D1B81B" w14:textId="2759A538" w:rsidR="002B7B89" w:rsidRPr="002B7B89" w:rsidRDefault="002B7B89" w:rsidP="00044ABE">
            <w:pPr>
              <w:pStyle w:val="Coremessagetext"/>
              <w:rPr>
                <w:i/>
                <w:iCs/>
                <w:color w:val="808080" w:themeColor="background1" w:themeShade="80"/>
              </w:rPr>
            </w:pPr>
          </w:p>
        </w:tc>
      </w:tr>
      <w:tr w:rsidR="00044ABE" w14:paraId="25E148C6" w14:textId="77777777" w:rsidTr="00C05AD3">
        <w:tc>
          <w:tcPr>
            <w:tcW w:w="2694" w:type="dxa"/>
            <w:shd w:val="clear" w:color="auto" w:fill="D5E4FF"/>
          </w:tcPr>
          <w:p w14:paraId="53FC72DC" w14:textId="5740656C" w:rsidR="00044ABE" w:rsidRDefault="00044ABE" w:rsidP="00044ABE">
            <w:pPr>
              <w:pStyle w:val="Coremessagetext"/>
              <w:rPr>
                <w:b/>
              </w:rPr>
            </w:pPr>
            <w:r>
              <w:rPr>
                <w:b/>
              </w:rPr>
              <w:lastRenderedPageBreak/>
              <w:t>Status of Data leaving SESLHD</w:t>
            </w:r>
          </w:p>
        </w:tc>
        <w:tc>
          <w:tcPr>
            <w:tcW w:w="7654" w:type="dxa"/>
            <w:shd w:val="clear" w:color="auto" w:fill="auto"/>
          </w:tcPr>
          <w:p w14:paraId="7A81514D" w14:textId="08BBED9F" w:rsidR="00B64017" w:rsidRPr="00287A11" w:rsidRDefault="00B64017" w:rsidP="00B64017">
            <w:pPr>
              <w:pStyle w:val="Coremessagetext"/>
              <w:rPr>
                <w:i/>
                <w:iCs/>
                <w:color w:val="FF0000"/>
              </w:rPr>
            </w:pPr>
            <w:r w:rsidRPr="00287A11">
              <w:rPr>
                <w:i/>
                <w:iCs/>
                <w:color w:val="FF0000"/>
              </w:rPr>
              <w:t>Specify the status of data leaving SESLHD</w:t>
            </w:r>
            <w:r w:rsidR="0032334F" w:rsidRPr="00287A11">
              <w:rPr>
                <w:i/>
                <w:iCs/>
                <w:color w:val="FF0000"/>
              </w:rPr>
              <w:t>.</w:t>
            </w:r>
            <w:r w:rsidR="005E17FF">
              <w:rPr>
                <w:i/>
                <w:iCs/>
                <w:color w:val="FF0000"/>
              </w:rPr>
              <w:t xml:space="preserve"> </w:t>
            </w:r>
            <w:r w:rsidR="0032334F" w:rsidRPr="00287A11">
              <w:rPr>
                <w:i/>
                <w:iCs/>
                <w:color w:val="FF0000"/>
              </w:rPr>
              <w:t>P</w:t>
            </w:r>
            <w:r w:rsidRPr="00287A11">
              <w:rPr>
                <w:i/>
                <w:iCs/>
                <w:color w:val="FF0000"/>
              </w:rPr>
              <w:t xml:space="preserve">rovide detail about the de-identification </w:t>
            </w:r>
            <w:r w:rsidR="0032334F" w:rsidRPr="00287A11">
              <w:rPr>
                <w:i/>
                <w:iCs/>
                <w:color w:val="FF0000"/>
              </w:rPr>
              <w:t xml:space="preserve">and re-identification </w:t>
            </w:r>
            <w:r w:rsidRPr="00287A11">
              <w:rPr>
                <w:i/>
                <w:iCs/>
                <w:color w:val="FF0000"/>
              </w:rPr>
              <w:t>process</w:t>
            </w:r>
            <w:r w:rsidR="005E17FF">
              <w:rPr>
                <w:i/>
                <w:iCs/>
                <w:color w:val="FF0000"/>
              </w:rPr>
              <w:t xml:space="preserve"> and name the person/s responsible.</w:t>
            </w:r>
          </w:p>
          <w:p w14:paraId="7A219354" w14:textId="479000F3" w:rsidR="00044ABE" w:rsidRPr="00287A11" w:rsidRDefault="00044ABE" w:rsidP="00044ABE">
            <w:pPr>
              <w:pStyle w:val="Coremessagetext"/>
              <w:numPr>
                <w:ilvl w:val="0"/>
                <w:numId w:val="41"/>
              </w:numPr>
              <w:rPr>
                <w:i/>
                <w:iCs/>
                <w:color w:val="FF0000"/>
                <w:u w:val="single"/>
              </w:rPr>
            </w:pPr>
            <w:r w:rsidRPr="00287A11">
              <w:rPr>
                <w:i/>
                <w:iCs/>
                <w:color w:val="FF0000"/>
                <w:u w:val="single"/>
              </w:rPr>
              <w:t>Identifiable</w:t>
            </w:r>
          </w:p>
          <w:p w14:paraId="783D2C7D" w14:textId="77777777" w:rsidR="0032334F" w:rsidRPr="00287A11" w:rsidRDefault="0032334F" w:rsidP="0032334F">
            <w:pPr>
              <w:pStyle w:val="Coremessagetext"/>
              <w:ind w:left="720"/>
              <w:rPr>
                <w:i/>
                <w:iCs/>
                <w:color w:val="FF0000"/>
              </w:rPr>
            </w:pPr>
            <w:r w:rsidRPr="00287A11">
              <w:rPr>
                <w:i/>
                <w:iCs/>
                <w:color w:val="FF0000"/>
              </w:rPr>
              <w:t>The identity of an individual information, or other sensitive information, can be reasonably discerned.</w:t>
            </w:r>
          </w:p>
          <w:p w14:paraId="62A09F2C" w14:textId="3EE22E25" w:rsidR="0032334F" w:rsidRPr="00287A11" w:rsidRDefault="0032334F" w:rsidP="0032334F">
            <w:pPr>
              <w:pStyle w:val="Coremessagetext"/>
              <w:ind w:left="720"/>
              <w:rPr>
                <w:i/>
                <w:iCs/>
                <w:color w:val="FF0000"/>
              </w:rPr>
            </w:pPr>
            <w:r w:rsidRPr="00287A11">
              <w:rPr>
                <w:i/>
                <w:iCs/>
                <w:color w:val="FF0000"/>
              </w:rPr>
              <w:t>Please ensure that the risk and potential considerations such as sensitivity of the information is specified.</w:t>
            </w:r>
          </w:p>
          <w:p w14:paraId="57C80601" w14:textId="2245CCE6" w:rsidR="0032334F" w:rsidRPr="00287A11" w:rsidRDefault="00044ABE" w:rsidP="00044ABE">
            <w:pPr>
              <w:pStyle w:val="Coremessagetext"/>
              <w:numPr>
                <w:ilvl w:val="0"/>
                <w:numId w:val="41"/>
              </w:numPr>
              <w:rPr>
                <w:i/>
                <w:iCs/>
                <w:color w:val="FF0000"/>
                <w:u w:val="single"/>
              </w:rPr>
            </w:pPr>
            <w:r w:rsidRPr="00287A11">
              <w:rPr>
                <w:i/>
                <w:iCs/>
                <w:color w:val="FF0000"/>
                <w:u w:val="single"/>
              </w:rPr>
              <w:t>Non</w:t>
            </w:r>
            <w:r w:rsidR="00287A11">
              <w:rPr>
                <w:i/>
                <w:iCs/>
                <w:color w:val="FF0000"/>
                <w:u w:val="single"/>
              </w:rPr>
              <w:t>-</w:t>
            </w:r>
            <w:r w:rsidRPr="00287A11">
              <w:rPr>
                <w:i/>
                <w:iCs/>
                <w:color w:val="FF0000"/>
                <w:u w:val="single"/>
              </w:rPr>
              <w:t>identifiable</w:t>
            </w:r>
          </w:p>
          <w:p w14:paraId="3A5AA144" w14:textId="77777777" w:rsidR="0032334F" w:rsidRPr="00287A11" w:rsidRDefault="0032334F" w:rsidP="0032334F">
            <w:pPr>
              <w:pStyle w:val="Coremessagetext"/>
              <w:ind w:left="720"/>
              <w:rPr>
                <w:i/>
                <w:iCs/>
                <w:color w:val="FF0000"/>
              </w:rPr>
            </w:pPr>
            <w:r w:rsidRPr="00287A11">
              <w:rPr>
                <w:i/>
                <w:iCs/>
                <w:color w:val="FF0000"/>
              </w:rPr>
              <w:t>C</w:t>
            </w:r>
            <w:r w:rsidR="00044ABE" w:rsidRPr="00287A11">
              <w:rPr>
                <w:i/>
                <w:iCs/>
                <w:color w:val="FF0000"/>
              </w:rPr>
              <w:t>annot extract specific participant’s data on revocation of consent</w:t>
            </w:r>
            <w:r w:rsidRPr="00287A11">
              <w:rPr>
                <w:i/>
                <w:iCs/>
                <w:color w:val="FF0000"/>
              </w:rPr>
              <w:t>. Individual identifiers have been permanently removed.</w:t>
            </w:r>
          </w:p>
          <w:p w14:paraId="37D5B15C" w14:textId="7F3C5318" w:rsidR="00044ABE" w:rsidRPr="00287A11" w:rsidRDefault="0032334F" w:rsidP="0032334F">
            <w:pPr>
              <w:pStyle w:val="Coremessagetext"/>
              <w:ind w:left="720"/>
              <w:rPr>
                <w:i/>
                <w:iCs/>
                <w:color w:val="FF0000"/>
              </w:rPr>
            </w:pPr>
            <w:r w:rsidRPr="00287A11">
              <w:rPr>
                <w:i/>
                <w:iCs/>
                <w:color w:val="FF0000"/>
              </w:rPr>
              <w:t>State the process of de identification. Clearly provide the name of person/s who will be holding the key to the codes and how that will be secured.</w:t>
            </w:r>
          </w:p>
          <w:p w14:paraId="7F6C98E8" w14:textId="77777777" w:rsidR="0032334F" w:rsidRPr="00287A11" w:rsidRDefault="00044ABE" w:rsidP="00044ABE">
            <w:pPr>
              <w:pStyle w:val="Coremessagetext"/>
              <w:numPr>
                <w:ilvl w:val="0"/>
                <w:numId w:val="41"/>
              </w:numPr>
              <w:rPr>
                <w:i/>
                <w:iCs/>
                <w:color w:val="FF0000"/>
                <w:u w:val="single"/>
              </w:rPr>
            </w:pPr>
            <w:r w:rsidRPr="00287A11">
              <w:rPr>
                <w:i/>
                <w:iCs/>
                <w:color w:val="FF0000"/>
                <w:u w:val="single"/>
              </w:rPr>
              <w:t>Re-identifiable</w:t>
            </w:r>
          </w:p>
          <w:p w14:paraId="27FE370A" w14:textId="77777777" w:rsidR="0032334F" w:rsidRPr="00287A11" w:rsidRDefault="0032334F" w:rsidP="0032334F">
            <w:pPr>
              <w:pStyle w:val="Coremessagetext"/>
              <w:ind w:left="720"/>
              <w:rPr>
                <w:i/>
                <w:iCs/>
                <w:color w:val="FF0000"/>
              </w:rPr>
            </w:pPr>
            <w:r w:rsidRPr="00287A11">
              <w:rPr>
                <w:i/>
                <w:iCs/>
                <w:color w:val="FF0000"/>
              </w:rPr>
              <w:t>All identifiers are removed from the dataset and replaced with a code, or data are aggregated.</w:t>
            </w:r>
          </w:p>
          <w:p w14:paraId="0A198901" w14:textId="1CF9DB55" w:rsidR="0032334F" w:rsidRPr="00287A11" w:rsidRDefault="0032334F" w:rsidP="0032334F">
            <w:pPr>
              <w:pStyle w:val="Coremessagetext"/>
              <w:ind w:left="720"/>
              <w:rPr>
                <w:i/>
                <w:iCs/>
                <w:color w:val="FF0000"/>
              </w:rPr>
            </w:pPr>
            <w:r w:rsidRPr="00287A11">
              <w:rPr>
                <w:i/>
                <w:iCs/>
                <w:color w:val="FF0000"/>
              </w:rPr>
              <w:t>Re-identification may be possible if a master copy of data that contains identifiers or master copy of study participants is kept.</w:t>
            </w:r>
          </w:p>
          <w:p w14:paraId="16CF32EC" w14:textId="1C0E05D0" w:rsidR="00044ABE" w:rsidRPr="0032334F" w:rsidRDefault="0032334F" w:rsidP="0032334F">
            <w:pPr>
              <w:pStyle w:val="Coremessagetext"/>
              <w:ind w:left="720"/>
              <w:rPr>
                <w:color w:val="808080" w:themeColor="background1" w:themeShade="80"/>
              </w:rPr>
            </w:pPr>
            <w:r w:rsidRPr="00287A11">
              <w:rPr>
                <w:i/>
                <w:iCs/>
                <w:color w:val="FF0000"/>
              </w:rPr>
              <w:t>Please specify the name, role title and organisational affiliation of the person/s who will access and manage the master copy (or code key) and what measures will be taken to ensure its secure storage.</w:t>
            </w:r>
          </w:p>
        </w:tc>
      </w:tr>
      <w:tr w:rsidR="00044ABE" w14:paraId="38570FF5" w14:textId="77777777" w:rsidTr="00C05AD3">
        <w:tc>
          <w:tcPr>
            <w:tcW w:w="2694" w:type="dxa"/>
            <w:shd w:val="clear" w:color="auto" w:fill="D5E4FF"/>
          </w:tcPr>
          <w:p w14:paraId="79B7F2F2" w14:textId="1FD31AED" w:rsidR="00044ABE" w:rsidRDefault="00044ABE" w:rsidP="00044ABE">
            <w:pPr>
              <w:pStyle w:val="Coremessagetext"/>
              <w:rPr>
                <w:b/>
              </w:rPr>
            </w:pPr>
            <w:r>
              <w:rPr>
                <w:b/>
              </w:rPr>
              <w:t>Number of patient files</w:t>
            </w:r>
            <w:r w:rsidR="00B571F6">
              <w:rPr>
                <w:b/>
              </w:rPr>
              <w:t xml:space="preserve"> that data will be extracted from</w:t>
            </w:r>
          </w:p>
        </w:tc>
        <w:tc>
          <w:tcPr>
            <w:tcW w:w="7654" w:type="dxa"/>
            <w:shd w:val="clear" w:color="auto" w:fill="auto"/>
          </w:tcPr>
          <w:p w14:paraId="20F028B9" w14:textId="659D9967" w:rsidR="00044ABE" w:rsidRPr="00C04594" w:rsidRDefault="00C04594" w:rsidP="00044ABE">
            <w:pPr>
              <w:pStyle w:val="Coremessagetext"/>
              <w:rPr>
                <w:i/>
                <w:iCs/>
                <w:color w:val="808080" w:themeColor="background1" w:themeShade="80"/>
              </w:rPr>
            </w:pPr>
            <w:r w:rsidRPr="00C04594">
              <w:rPr>
                <w:i/>
                <w:iCs/>
                <w:color w:val="FF0000"/>
              </w:rPr>
              <w:t>Specify the t</w:t>
            </w:r>
            <w:r w:rsidR="00044ABE" w:rsidRPr="00C04594">
              <w:rPr>
                <w:i/>
                <w:iCs/>
                <w:color w:val="FF0000"/>
              </w:rPr>
              <w:t>otal number of patients from which the data will be extracted from and if appropriate; types of files for each patient</w:t>
            </w:r>
            <w:r w:rsidRPr="00C04594">
              <w:rPr>
                <w:i/>
                <w:iCs/>
                <w:color w:val="FF0000"/>
              </w:rPr>
              <w:t>.</w:t>
            </w:r>
          </w:p>
        </w:tc>
      </w:tr>
      <w:tr w:rsidR="00044ABE" w14:paraId="08AA8B86" w14:textId="77777777" w:rsidTr="00C05AD3">
        <w:tc>
          <w:tcPr>
            <w:tcW w:w="2694" w:type="dxa"/>
            <w:shd w:val="clear" w:color="auto" w:fill="D5E4FF"/>
          </w:tcPr>
          <w:p w14:paraId="1328248F" w14:textId="77777777" w:rsidR="00044ABE" w:rsidRDefault="00044ABE" w:rsidP="00044ABE">
            <w:pPr>
              <w:pStyle w:val="Coremessagetext"/>
              <w:rPr>
                <w:b/>
              </w:rPr>
            </w:pPr>
            <w:r>
              <w:rPr>
                <w:b/>
              </w:rPr>
              <w:t>Supporting documents</w:t>
            </w:r>
          </w:p>
          <w:p w14:paraId="5B278C84" w14:textId="754DE4DC" w:rsidR="00044ABE" w:rsidRDefault="00044ABE" w:rsidP="00044ABE">
            <w:pPr>
              <w:pStyle w:val="Coremessagetext"/>
              <w:rPr>
                <w:b/>
              </w:rPr>
            </w:pPr>
            <w:r>
              <w:rPr>
                <w:b/>
              </w:rPr>
              <w:t xml:space="preserve">Such as: </w:t>
            </w:r>
            <w:r w:rsidRPr="00DB6688">
              <w:rPr>
                <w:b/>
                <w:u w:val="single"/>
              </w:rPr>
              <w:t>Material Transfer Agreement</w:t>
            </w:r>
            <w:r>
              <w:rPr>
                <w:b/>
              </w:rPr>
              <w:t xml:space="preserve"> </w:t>
            </w:r>
          </w:p>
        </w:tc>
        <w:tc>
          <w:tcPr>
            <w:tcW w:w="7654" w:type="dxa"/>
            <w:shd w:val="clear" w:color="auto" w:fill="auto"/>
          </w:tcPr>
          <w:p w14:paraId="0C089070" w14:textId="08FFBC27" w:rsidR="00C04594" w:rsidRPr="00C04594" w:rsidRDefault="00044ABE" w:rsidP="00044ABE">
            <w:pPr>
              <w:pStyle w:val="Coremessagetext"/>
              <w:rPr>
                <w:i/>
                <w:iCs/>
                <w:color w:val="FF0000"/>
              </w:rPr>
            </w:pPr>
            <w:r w:rsidRPr="00C04594">
              <w:rPr>
                <w:i/>
                <w:iCs/>
                <w:color w:val="FF0000"/>
              </w:rPr>
              <w:t xml:space="preserve">A material transfer agreement </w:t>
            </w:r>
            <w:r w:rsidR="00C04594" w:rsidRPr="00C04594">
              <w:rPr>
                <w:i/>
                <w:iCs/>
                <w:color w:val="FF0000"/>
              </w:rPr>
              <w:t xml:space="preserve">(MTA) may be </w:t>
            </w:r>
            <w:r w:rsidRPr="00C04594">
              <w:rPr>
                <w:i/>
                <w:iCs/>
                <w:color w:val="FF0000"/>
              </w:rPr>
              <w:t>required</w:t>
            </w:r>
            <w:r w:rsidR="00C04594" w:rsidRPr="00C04594">
              <w:rPr>
                <w:i/>
                <w:iCs/>
                <w:color w:val="FF0000"/>
              </w:rPr>
              <w:t xml:space="preserve"> </w:t>
            </w:r>
            <w:r w:rsidRPr="00C04594">
              <w:rPr>
                <w:i/>
                <w:iCs/>
                <w:color w:val="FF0000"/>
              </w:rPr>
              <w:t xml:space="preserve">between </w:t>
            </w:r>
            <w:r w:rsidR="00C04594" w:rsidRPr="00C04594">
              <w:rPr>
                <w:i/>
                <w:iCs/>
                <w:color w:val="FF0000"/>
              </w:rPr>
              <w:t xml:space="preserve">parties if data or human tissue is being transferred outside of the </w:t>
            </w:r>
            <w:proofErr w:type="gramStart"/>
            <w:r w:rsidR="00C04594" w:rsidRPr="00C04594">
              <w:rPr>
                <w:i/>
                <w:iCs/>
                <w:color w:val="FF0000"/>
              </w:rPr>
              <w:t>District</w:t>
            </w:r>
            <w:proofErr w:type="gramEnd"/>
            <w:r w:rsidR="00C04594" w:rsidRPr="00C04594">
              <w:rPr>
                <w:i/>
                <w:iCs/>
                <w:color w:val="FF0000"/>
              </w:rPr>
              <w:t xml:space="preserve"> and a research agreement does not exist.</w:t>
            </w:r>
          </w:p>
          <w:p w14:paraId="6EB081CD" w14:textId="15174936" w:rsidR="00044ABE" w:rsidRPr="00C04594" w:rsidRDefault="00C04594" w:rsidP="00044ABE">
            <w:pPr>
              <w:pStyle w:val="Coremessagetext"/>
              <w:rPr>
                <w:i/>
                <w:iCs/>
                <w:color w:val="808080" w:themeColor="background1" w:themeShade="80"/>
              </w:rPr>
            </w:pPr>
            <w:r w:rsidRPr="00C04594">
              <w:rPr>
                <w:i/>
                <w:iCs/>
                <w:color w:val="FF0000"/>
              </w:rPr>
              <w:t>If you think an MTA is required, p</w:t>
            </w:r>
            <w:r w:rsidR="00044ABE" w:rsidRPr="00C04594">
              <w:rPr>
                <w:i/>
                <w:iCs/>
                <w:color w:val="FF0000"/>
              </w:rPr>
              <w:t xml:space="preserve">lease email the SESLHD Research office for the latest template </w:t>
            </w:r>
            <w:hyperlink r:id="rId16" w:history="1">
              <w:r w:rsidRPr="00C04594">
                <w:rPr>
                  <w:rStyle w:val="Hyperlink"/>
                  <w:i/>
                  <w:iCs/>
                </w:rPr>
                <w:t>SESLHD-RSO@health.nsw.gov.au</w:t>
              </w:r>
            </w:hyperlink>
            <w:r w:rsidRPr="00C04594">
              <w:rPr>
                <w:i/>
                <w:iCs/>
                <w:color w:val="FF0000"/>
              </w:rPr>
              <w:t>.</w:t>
            </w:r>
          </w:p>
          <w:p w14:paraId="6D687AD3" w14:textId="77777777" w:rsidR="00C04594" w:rsidRPr="004A50DC" w:rsidRDefault="00C04594" w:rsidP="00044ABE">
            <w:pPr>
              <w:pStyle w:val="Coremessagetext"/>
              <w:rPr>
                <w:color w:val="808080" w:themeColor="background1" w:themeShade="80"/>
              </w:rPr>
            </w:pPr>
          </w:p>
          <w:p w14:paraId="17468D61" w14:textId="727ADE56" w:rsidR="00044ABE" w:rsidRDefault="00044ABE" w:rsidP="00044ABE">
            <w:pPr>
              <w:pStyle w:val="Coremessagetext"/>
            </w:pPr>
          </w:p>
        </w:tc>
      </w:tr>
      <w:tr w:rsidR="00CA76F9" w14:paraId="39B4F040" w14:textId="77777777" w:rsidTr="00C05AD3">
        <w:tc>
          <w:tcPr>
            <w:tcW w:w="2694" w:type="dxa"/>
            <w:shd w:val="clear" w:color="auto" w:fill="D5E4FF"/>
          </w:tcPr>
          <w:p w14:paraId="3E4E3F62" w14:textId="0C6DF85B" w:rsidR="00CA76F9" w:rsidRDefault="00CA76F9" w:rsidP="00044ABE">
            <w:pPr>
              <w:pStyle w:val="Coremessagetext"/>
              <w:rPr>
                <w:b/>
              </w:rPr>
            </w:pPr>
            <w:r>
              <w:rPr>
                <w:b/>
              </w:rPr>
              <w:t>Supporting documents</w:t>
            </w:r>
          </w:p>
        </w:tc>
        <w:tc>
          <w:tcPr>
            <w:tcW w:w="7654" w:type="dxa"/>
            <w:shd w:val="clear" w:color="auto" w:fill="auto"/>
          </w:tcPr>
          <w:p w14:paraId="3456EB78" w14:textId="2D924B10" w:rsidR="00CA76F9" w:rsidRPr="00C04594" w:rsidRDefault="00C04594" w:rsidP="00044ABE">
            <w:pPr>
              <w:pStyle w:val="Coremessagetext"/>
              <w:rPr>
                <w:i/>
                <w:iCs/>
                <w:color w:val="FF0000"/>
              </w:rPr>
            </w:pPr>
            <w:r w:rsidRPr="00C04594">
              <w:rPr>
                <w:i/>
                <w:iCs/>
                <w:color w:val="FF0000"/>
              </w:rPr>
              <w:t>Ethics</w:t>
            </w:r>
            <w:r w:rsidR="008C71CC" w:rsidRPr="00C04594">
              <w:rPr>
                <w:i/>
                <w:iCs/>
                <w:color w:val="FF0000"/>
              </w:rPr>
              <w:t xml:space="preserve"> approved protocol with reference to pages re data</w:t>
            </w:r>
          </w:p>
          <w:p w14:paraId="5AE26120" w14:textId="0E4ECBFB" w:rsidR="0058316C" w:rsidRPr="004A50DC" w:rsidRDefault="00C04594" w:rsidP="00044ABE">
            <w:pPr>
              <w:pStyle w:val="Coremessagetext"/>
              <w:rPr>
                <w:color w:val="808080" w:themeColor="background1" w:themeShade="80"/>
              </w:rPr>
            </w:pPr>
            <w:r w:rsidRPr="00C04594">
              <w:rPr>
                <w:i/>
                <w:iCs/>
                <w:color w:val="FF0000"/>
              </w:rPr>
              <w:t>If</w:t>
            </w:r>
            <w:r w:rsidR="00443B63" w:rsidRPr="00C04594">
              <w:rPr>
                <w:i/>
                <w:iCs/>
                <w:color w:val="FF0000"/>
              </w:rPr>
              <w:t xml:space="preserve"> relevant, </w:t>
            </w:r>
            <w:r w:rsidR="0058316C" w:rsidRPr="00C04594">
              <w:rPr>
                <w:i/>
                <w:iCs/>
                <w:color w:val="FF0000"/>
              </w:rPr>
              <w:t>survey questions or data dictionary</w:t>
            </w:r>
            <w:r w:rsidRPr="00C04594">
              <w:rPr>
                <w:i/>
                <w:iCs/>
                <w:color w:val="FF0000"/>
              </w:rPr>
              <w:t>.</w:t>
            </w:r>
          </w:p>
        </w:tc>
      </w:tr>
      <w:tr w:rsidR="00044ABE" w14:paraId="02982E9D" w14:textId="77777777" w:rsidTr="00C05AD3">
        <w:tc>
          <w:tcPr>
            <w:tcW w:w="2694" w:type="dxa"/>
            <w:shd w:val="clear" w:color="auto" w:fill="D5E4FF"/>
          </w:tcPr>
          <w:p w14:paraId="3DB6D57D" w14:textId="3B78B922" w:rsidR="00044ABE" w:rsidRDefault="00044ABE" w:rsidP="00044ABE">
            <w:pPr>
              <w:pStyle w:val="Coremessagetext"/>
              <w:rPr>
                <w:b/>
              </w:rPr>
            </w:pPr>
            <w:r>
              <w:rPr>
                <w:b/>
              </w:rPr>
              <w:t xml:space="preserve">Key issues/further information </w:t>
            </w:r>
          </w:p>
        </w:tc>
        <w:tc>
          <w:tcPr>
            <w:tcW w:w="7654" w:type="dxa"/>
            <w:shd w:val="clear" w:color="auto" w:fill="auto"/>
          </w:tcPr>
          <w:p w14:paraId="6A7E4D39" w14:textId="77777777" w:rsidR="00044ABE" w:rsidRDefault="00044ABE" w:rsidP="00044ABE">
            <w:pPr>
              <w:pStyle w:val="Coremessagetext"/>
            </w:pPr>
          </w:p>
          <w:p w14:paraId="2A290456" w14:textId="21632CF6" w:rsidR="00044ABE" w:rsidRDefault="00044ABE" w:rsidP="00044ABE">
            <w:pPr>
              <w:pStyle w:val="Coremessagetext"/>
            </w:pPr>
          </w:p>
        </w:tc>
      </w:tr>
    </w:tbl>
    <w:p w14:paraId="32BF89FB" w14:textId="77777777" w:rsidR="00D72B55" w:rsidRPr="00D72B55" w:rsidRDefault="00D72B55" w:rsidP="00D72B55">
      <w:pPr>
        <w:pStyle w:val="BodyText"/>
      </w:pPr>
    </w:p>
    <w:p w14:paraId="3F6CE318" w14:textId="77777777" w:rsidR="00D30E8A" w:rsidRPr="006C4878" w:rsidRDefault="00D30E8A" w:rsidP="006C4878">
      <w:pPr>
        <w:pStyle w:val="Heading1"/>
        <w:spacing w:line="240" w:lineRule="auto"/>
        <w:contextualSpacing/>
        <w:rPr>
          <w:sz w:val="20"/>
          <w:szCs w:val="20"/>
        </w:rPr>
      </w:pPr>
      <w:bookmarkStart w:id="0" w:name="Title_Approval"/>
      <w:bookmarkEnd w:id="0"/>
      <w:r w:rsidRPr="006C4878">
        <w:rPr>
          <w:sz w:val="20"/>
          <w:szCs w:val="20"/>
        </w:rPr>
        <w:t xml:space="preserve">Contact </w:t>
      </w:r>
    </w:p>
    <w:p w14:paraId="3F6CE319" w14:textId="08A528E2" w:rsidR="003365B8" w:rsidRPr="002327A2" w:rsidRDefault="002327A2" w:rsidP="006C4878">
      <w:pPr>
        <w:pStyle w:val="BodyText"/>
        <w:spacing w:line="240" w:lineRule="auto"/>
        <w:contextualSpacing/>
        <w:rPr>
          <w:color w:val="FF0000"/>
          <w:sz w:val="20"/>
          <w:szCs w:val="20"/>
        </w:rPr>
      </w:pPr>
      <w:r w:rsidRPr="002327A2">
        <w:rPr>
          <w:color w:val="FF0000"/>
          <w:sz w:val="20"/>
          <w:szCs w:val="20"/>
        </w:rPr>
        <w:t>[</w:t>
      </w:r>
      <w:r w:rsidR="003365B8" w:rsidRPr="002327A2">
        <w:rPr>
          <w:color w:val="FF0000"/>
          <w:sz w:val="20"/>
          <w:szCs w:val="20"/>
        </w:rPr>
        <w:t>Name, Position, Phone</w:t>
      </w:r>
      <w:r w:rsidRPr="002327A2">
        <w:rPr>
          <w:color w:val="FF0000"/>
          <w:sz w:val="20"/>
          <w:szCs w:val="20"/>
        </w:rPr>
        <w:t>]</w:t>
      </w:r>
      <w:r w:rsidR="003365B8" w:rsidRPr="002327A2">
        <w:rPr>
          <w:color w:val="FF0000"/>
          <w:sz w:val="20"/>
          <w:szCs w:val="20"/>
        </w:rPr>
        <w:tab/>
      </w:r>
      <w:r w:rsidR="003365B8" w:rsidRPr="002327A2">
        <w:rPr>
          <w:color w:val="FF0000"/>
          <w:sz w:val="20"/>
          <w:szCs w:val="20"/>
        </w:rPr>
        <w:tab/>
      </w:r>
      <w:r w:rsidR="003365B8" w:rsidRPr="006C4878">
        <w:rPr>
          <w:sz w:val="20"/>
          <w:szCs w:val="20"/>
        </w:rPr>
        <w:tab/>
      </w:r>
      <w:r w:rsidR="003365B8" w:rsidRPr="006C4878">
        <w:rPr>
          <w:sz w:val="20"/>
          <w:szCs w:val="20"/>
        </w:rPr>
        <w:tab/>
        <w:t>Date</w:t>
      </w:r>
      <w:r>
        <w:rPr>
          <w:sz w:val="20"/>
          <w:szCs w:val="20"/>
        </w:rPr>
        <w:t xml:space="preserve">: </w:t>
      </w:r>
      <w:r w:rsidRPr="002327A2">
        <w:rPr>
          <w:color w:val="FF0000"/>
          <w:sz w:val="20"/>
          <w:szCs w:val="20"/>
        </w:rPr>
        <w:t>[Date]</w:t>
      </w:r>
    </w:p>
    <w:p w14:paraId="7ED604B8" w14:textId="77777777" w:rsidR="00C05AD3" w:rsidRDefault="00C05AD3" w:rsidP="006C4878">
      <w:pPr>
        <w:pStyle w:val="BodyText"/>
        <w:spacing w:line="240" w:lineRule="auto"/>
        <w:contextualSpacing/>
        <w:rPr>
          <w:sz w:val="20"/>
          <w:szCs w:val="20"/>
        </w:rPr>
      </w:pPr>
    </w:p>
    <w:p w14:paraId="596A126D" w14:textId="54449DDA" w:rsidR="00C05AD3" w:rsidRPr="00C05AD3" w:rsidRDefault="00C05AD3" w:rsidP="00C05AD3">
      <w:pPr>
        <w:spacing w:before="0" w:line="240" w:lineRule="auto"/>
        <w:rPr>
          <w:rFonts w:cs="Arial"/>
          <w:b/>
          <w:i/>
          <w:color w:val="2E74B5"/>
          <w:sz w:val="24"/>
          <w:szCs w:val="24"/>
          <w:lang w:val="en-US"/>
        </w:rPr>
      </w:pPr>
      <w:r w:rsidRPr="00C05AD3">
        <w:rPr>
          <w:rFonts w:cs="Arial"/>
          <w:b/>
          <w:i/>
          <w:color w:val="2E74B5"/>
          <w:sz w:val="24"/>
          <w:szCs w:val="24"/>
          <w:lang w:val="en-US"/>
        </w:rPr>
        <w:t xml:space="preserve">Confidentiality undertaking on </w:t>
      </w:r>
      <w:proofErr w:type="gramStart"/>
      <w:r w:rsidRPr="00C05AD3">
        <w:rPr>
          <w:rFonts w:cs="Arial"/>
          <w:b/>
          <w:i/>
          <w:color w:val="2E74B5"/>
          <w:sz w:val="24"/>
          <w:szCs w:val="24"/>
          <w:lang w:val="en-US"/>
        </w:rPr>
        <w:t>following</w:t>
      </w:r>
      <w:proofErr w:type="gramEnd"/>
      <w:r w:rsidRPr="00C05AD3">
        <w:rPr>
          <w:rFonts w:cs="Arial"/>
          <w:b/>
          <w:i/>
          <w:color w:val="2E74B5"/>
          <w:sz w:val="24"/>
          <w:szCs w:val="24"/>
          <w:lang w:val="en-US"/>
        </w:rPr>
        <w:t xml:space="preserve"> page must be signed and accompany this request. </w:t>
      </w:r>
      <w:r w:rsidRPr="00B36B98">
        <w:rPr>
          <w:rFonts w:cs="Arial"/>
          <w:b/>
          <w:i/>
          <w:color w:val="2E74B5"/>
          <w:sz w:val="24"/>
          <w:szCs w:val="24"/>
          <w:highlight w:val="yellow"/>
          <w:lang w:val="en-US"/>
        </w:rPr>
        <w:t>Approval will not be provided if the undertaking is not signed.</w:t>
      </w:r>
      <w:r w:rsidRPr="00C05AD3">
        <w:rPr>
          <w:rFonts w:cs="Arial"/>
          <w:b/>
          <w:i/>
          <w:color w:val="2E74B5"/>
          <w:sz w:val="24"/>
          <w:szCs w:val="24"/>
          <w:lang w:val="en-US"/>
        </w:rPr>
        <w:t xml:space="preserve"> </w:t>
      </w:r>
    </w:p>
    <w:p w14:paraId="10A9B3F9" w14:textId="77777777" w:rsidR="00C05AD3" w:rsidRPr="006C4878" w:rsidRDefault="00C05AD3" w:rsidP="006C4878">
      <w:pPr>
        <w:pStyle w:val="BodyText"/>
        <w:spacing w:line="240" w:lineRule="auto"/>
        <w:contextualSpacing/>
        <w:rPr>
          <w:sz w:val="20"/>
          <w:szCs w:val="20"/>
        </w:rPr>
      </w:pPr>
    </w:p>
    <w:p w14:paraId="3F6CE31A" w14:textId="50504827" w:rsidR="00B75C64" w:rsidRPr="006C4878" w:rsidRDefault="00AC31A3" w:rsidP="006C4878">
      <w:pPr>
        <w:pStyle w:val="Heading1"/>
        <w:spacing w:line="240" w:lineRule="auto"/>
        <w:contextualSpacing/>
        <w:rPr>
          <w:rFonts w:cs="Arial"/>
          <w:sz w:val="20"/>
          <w:szCs w:val="20"/>
          <w:lang w:val="en-US"/>
        </w:rPr>
      </w:pPr>
      <w:r>
        <w:rPr>
          <w:sz w:val="20"/>
          <w:szCs w:val="20"/>
        </w:rPr>
        <w:lastRenderedPageBreak/>
        <w:t xml:space="preserve">APPROVAL </w:t>
      </w:r>
    </w:p>
    <w:tbl>
      <w:tblPr>
        <w:tblStyle w:val="MOH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5"/>
        <w:gridCol w:w="2355"/>
      </w:tblGrid>
      <w:tr w:rsidR="003969FB" w:rsidRPr="006C4878" w14:paraId="3F6CE322" w14:textId="77777777" w:rsidTr="00802540">
        <w:trPr>
          <w:cnfStyle w:val="100000000000" w:firstRow="1" w:lastRow="0" w:firstColumn="0" w:lastColumn="0" w:oddVBand="0" w:evenVBand="0" w:oddHBand="0" w:evenHBand="0" w:firstRowFirstColumn="0" w:firstRowLastColumn="0" w:lastRowFirstColumn="0" w:lastRowLastColumn="0"/>
        </w:trPr>
        <w:tc>
          <w:tcPr>
            <w:tcW w:w="9890" w:type="dxa"/>
            <w:gridSpan w:val="2"/>
            <w:tcBorders>
              <w:top w:val="nil"/>
              <w:left w:val="nil"/>
              <w:bottom w:val="single" w:sz="4" w:space="0" w:color="auto"/>
              <w:right w:val="nil"/>
            </w:tcBorders>
            <w:shd w:val="clear" w:color="auto" w:fill="auto"/>
          </w:tcPr>
          <w:p w14:paraId="3F6CE320" w14:textId="09A358BE" w:rsidR="003969FB" w:rsidRDefault="003969FB" w:rsidP="00561B90">
            <w:pPr>
              <w:pStyle w:val="BodyText"/>
              <w:spacing w:line="240" w:lineRule="auto"/>
              <w:ind w:left="720" w:hanging="720"/>
              <w:contextualSpacing/>
              <w:rPr>
                <w:b/>
                <w:color w:val="002664"/>
                <w:sz w:val="20"/>
                <w:szCs w:val="20"/>
              </w:rPr>
            </w:pPr>
            <w:bookmarkStart w:id="1" w:name="Title_Attachments"/>
            <w:bookmarkEnd w:id="1"/>
            <w:r w:rsidRPr="003969FB">
              <w:rPr>
                <w:b/>
                <w:color w:val="002664"/>
                <w:sz w:val="20"/>
                <w:szCs w:val="20"/>
              </w:rPr>
              <w:t xml:space="preserve">Submit to </w:t>
            </w:r>
            <w:r w:rsidR="00C05AD3">
              <w:rPr>
                <w:b/>
                <w:color w:val="002664"/>
                <w:sz w:val="20"/>
                <w:szCs w:val="20"/>
              </w:rPr>
              <w:t xml:space="preserve">SESLHD </w:t>
            </w:r>
            <w:r w:rsidR="00561B90" w:rsidRPr="00314BF6">
              <w:rPr>
                <w:b/>
                <w:color w:val="002664"/>
                <w:sz w:val="20"/>
                <w:szCs w:val="20"/>
              </w:rPr>
              <w:t>Research Office</w:t>
            </w:r>
            <w:r w:rsidR="00561B90">
              <w:rPr>
                <w:b/>
                <w:color w:val="002664"/>
              </w:rPr>
              <w:t xml:space="preserve"> </w:t>
            </w:r>
            <w:r w:rsidR="00314BF6">
              <w:rPr>
                <w:b/>
                <w:color w:val="002664"/>
              </w:rPr>
              <w:t xml:space="preserve"> </w:t>
            </w:r>
            <w:hyperlink r:id="rId17" w:history="1">
              <w:r w:rsidR="00314BF6" w:rsidRPr="00314BF6">
                <w:rPr>
                  <w:rStyle w:val="Hyperlink"/>
                  <w:rFonts w:asciiTheme="minorHAnsi" w:hAnsiTheme="minorHAnsi" w:cstheme="minorHAnsi"/>
                  <w:b/>
                  <w:sz w:val="20"/>
                  <w:szCs w:val="20"/>
                </w:rPr>
                <w:t>SESLHD-RSO@health.nsw.gov.au</w:t>
              </w:r>
            </w:hyperlink>
            <w:r w:rsidR="00314BF6">
              <w:rPr>
                <w:b/>
                <w:color w:val="002664"/>
              </w:rPr>
              <w:t xml:space="preserve"> </w:t>
            </w:r>
          </w:p>
          <w:p w14:paraId="3F6CE321" w14:textId="2D4342BB" w:rsidR="00D71412" w:rsidRPr="003969FB" w:rsidRDefault="00D71412" w:rsidP="00B41ED0">
            <w:pPr>
              <w:pStyle w:val="BodyText"/>
              <w:spacing w:line="240" w:lineRule="auto"/>
              <w:ind w:left="720" w:hanging="720"/>
              <w:contextualSpacing/>
              <w:rPr>
                <w:rFonts w:cs="Arial"/>
                <w:color w:val="0000FF" w:themeColor="hyperlink"/>
                <w:sz w:val="20"/>
                <w:szCs w:val="20"/>
                <w:lang w:val="en-US"/>
              </w:rPr>
            </w:pPr>
          </w:p>
        </w:tc>
      </w:tr>
      <w:tr w:rsidR="00CD6F8E" w:rsidRPr="006C4878" w14:paraId="3F6CE334" w14:textId="77777777" w:rsidTr="00806882">
        <w:tc>
          <w:tcPr>
            <w:tcW w:w="9890" w:type="dxa"/>
            <w:gridSpan w:val="2"/>
            <w:tcBorders>
              <w:top w:val="single" w:sz="4" w:space="0" w:color="auto"/>
              <w:left w:val="nil"/>
              <w:bottom w:val="nil"/>
              <w:right w:val="nil"/>
            </w:tcBorders>
          </w:tcPr>
          <w:tbl>
            <w:tblPr>
              <w:tblStyle w:val="MOHtable"/>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3703"/>
              <w:gridCol w:w="2268"/>
            </w:tblGrid>
            <w:tr w:rsidR="00A32151" w:rsidRPr="006C4878" w14:paraId="3F6CE326" w14:textId="77777777" w:rsidTr="00377DF3">
              <w:trPr>
                <w:cnfStyle w:val="100000000000" w:firstRow="1" w:lastRow="0" w:firstColumn="0" w:lastColumn="0" w:oddVBand="0" w:evenVBand="0" w:oddHBand="0" w:evenHBand="0" w:firstRowFirstColumn="0" w:firstRowLastColumn="0" w:lastRowFirstColumn="0" w:lastRowLastColumn="0"/>
                <w:trHeight w:val="191"/>
              </w:trPr>
              <w:tc>
                <w:tcPr>
                  <w:tcW w:w="3702" w:type="dxa"/>
                  <w:tcBorders>
                    <w:top w:val="nil"/>
                    <w:left w:val="nil"/>
                    <w:bottom w:val="nil"/>
                    <w:right w:val="nil"/>
                  </w:tcBorders>
                  <w:shd w:val="clear" w:color="auto" w:fill="FFFFFF" w:themeFill="background1"/>
                </w:tcPr>
                <w:p w14:paraId="3F6CE323" w14:textId="453C68D8" w:rsidR="00A32151" w:rsidRPr="00A32151" w:rsidRDefault="00A32151" w:rsidP="00A32151">
                  <w:pPr>
                    <w:pStyle w:val="Heading1"/>
                    <w:pBdr>
                      <w:bottom w:val="none" w:sz="0" w:space="0" w:color="auto"/>
                    </w:pBdr>
                    <w:spacing w:before="0" w:after="240" w:line="240" w:lineRule="auto"/>
                    <w:rPr>
                      <w:sz w:val="20"/>
                      <w:szCs w:val="20"/>
                    </w:rPr>
                  </w:pPr>
                  <w:r>
                    <w:rPr>
                      <w:sz w:val="20"/>
                      <w:szCs w:val="20"/>
                    </w:rPr>
                    <w:t xml:space="preserve">Name: </w:t>
                  </w:r>
                  <w:r>
                    <w:rPr>
                      <w:sz w:val="20"/>
                      <w:szCs w:val="20"/>
                    </w:rPr>
                    <w:tab/>
                    <w:t xml:space="preserve"> </w:t>
                  </w:r>
                  <w:r w:rsidR="00035EA2">
                    <w:rPr>
                      <w:sz w:val="20"/>
                      <w:szCs w:val="20"/>
                    </w:rPr>
                    <w:t>Georgina Hold</w:t>
                  </w:r>
                </w:p>
              </w:tc>
              <w:tc>
                <w:tcPr>
                  <w:tcW w:w="3703" w:type="dxa"/>
                  <w:tcBorders>
                    <w:top w:val="nil"/>
                    <w:left w:val="nil"/>
                    <w:bottom w:val="nil"/>
                    <w:right w:val="nil"/>
                  </w:tcBorders>
                  <w:shd w:val="clear" w:color="auto" w:fill="FFFFFF" w:themeFill="background1"/>
                </w:tcPr>
                <w:p w14:paraId="3F6CE324" w14:textId="3B097681" w:rsidR="00A32151" w:rsidRPr="006C4878" w:rsidRDefault="00716AC3" w:rsidP="00A61B14">
                  <w:pPr>
                    <w:pStyle w:val="Heading1"/>
                    <w:pBdr>
                      <w:bottom w:val="none" w:sz="0" w:space="0" w:color="auto"/>
                    </w:pBdr>
                    <w:spacing w:line="240" w:lineRule="auto"/>
                    <w:contextualSpacing/>
                    <w:rPr>
                      <w:sz w:val="20"/>
                      <w:szCs w:val="20"/>
                    </w:rPr>
                  </w:pPr>
                  <w:sdt>
                    <w:sdtPr>
                      <w:rPr>
                        <w:sz w:val="20"/>
                        <w:szCs w:val="20"/>
                      </w:rPr>
                      <w:alias w:val="Approval"/>
                      <w:tag w:val="Approval"/>
                      <w:id w:val="635533625"/>
                      <w:placeholder>
                        <w:docPart w:val="0B3CEC0588FA49C18F9711786B2B4DB0"/>
                      </w:placeholder>
                      <w15:color w:val="000000"/>
                      <w:dropDownList>
                        <w:listItem w:displayText="Select Approver" w:value="Select Approver"/>
                        <w:listItem w:displayText="Executive Director Operations" w:value="Executive Director Operations"/>
                        <w:listItem w:displayText="Director Allied Health" w:value="Director Allied Health"/>
                        <w:listItem w:displayText="Director Clinical Governance &amp; Medical Services" w:value="Director Clinical Governance &amp; Medical Services"/>
                        <w:listItem w:displayText="Director Corporate &amp; Legal Services" w:value="Director Corporate &amp; Legal Services"/>
                        <w:listItem w:displayText="Director Digital Health" w:value="Director Digital Health"/>
                        <w:listItem w:displayText="Director Finance " w:value="Director Finance "/>
                        <w:listItem w:displayText="Director Nursing &amp; Midwifery Services" w:value="Director Nursing &amp; Midwifery Services"/>
                        <w:listItem w:displayText="Director People &amp; Culture " w:value="Director People &amp; Culture "/>
                        <w:listItem w:displayText="Director Research" w:value="Director Research"/>
                        <w:listItem w:displayText="Director Strategy Innovation &amp; Improvement" w:value="Director Strategy Innovation and Improvement"/>
                        <w:listItem w:displayText="General Manager Organ &amp; Tissue Donation Service" w:value="General Manager Organ &amp; Tissue Donation Service"/>
                      </w:dropDownList>
                    </w:sdtPr>
                    <w:sdtEndPr/>
                    <w:sdtContent>
                      <w:r w:rsidR="00802540">
                        <w:rPr>
                          <w:sz w:val="20"/>
                          <w:szCs w:val="20"/>
                        </w:rPr>
                        <w:t>Director Research</w:t>
                      </w:r>
                    </w:sdtContent>
                  </w:sdt>
                </w:p>
              </w:tc>
              <w:tc>
                <w:tcPr>
                  <w:tcW w:w="2268" w:type="dxa"/>
                  <w:tcBorders>
                    <w:top w:val="nil"/>
                    <w:left w:val="nil"/>
                    <w:bottom w:val="nil"/>
                    <w:right w:val="nil"/>
                  </w:tcBorders>
                  <w:shd w:val="clear" w:color="auto" w:fill="FFFFFF" w:themeFill="background1"/>
                </w:tcPr>
                <w:p w14:paraId="3F6CE325" w14:textId="6C8F70DC" w:rsidR="00A32151" w:rsidRPr="006C4878" w:rsidRDefault="00716AC3" w:rsidP="00A32151">
                  <w:pPr>
                    <w:pStyle w:val="Heading1"/>
                    <w:pBdr>
                      <w:bottom w:val="none" w:sz="0" w:space="0" w:color="auto"/>
                    </w:pBdr>
                    <w:spacing w:before="0" w:line="240" w:lineRule="auto"/>
                    <w:contextualSpacing/>
                    <w:rPr>
                      <w:sz w:val="20"/>
                      <w:szCs w:val="20"/>
                    </w:rPr>
                  </w:pPr>
                  <w:sdt>
                    <w:sdtPr>
                      <w:rPr>
                        <w:sz w:val="20"/>
                        <w:szCs w:val="20"/>
                      </w:rPr>
                      <w:id w:val="1377047616"/>
                      <w:placeholder>
                        <w:docPart w:val="890C4C6325F84A47A5C7E6BB3A14EFB1"/>
                      </w:placeholder>
                      <w:date>
                        <w:dateFormat w:val="d/MM/yyyy"/>
                        <w:lid w:val="en-AU"/>
                        <w:storeMappedDataAs w:val="dateTime"/>
                        <w:calendar w:val="gregorian"/>
                      </w:date>
                    </w:sdtPr>
                    <w:sdtEndPr/>
                    <w:sdtContent>
                      <w:r w:rsidR="00035EA2">
                        <w:rPr>
                          <w:sz w:val="20"/>
                          <w:szCs w:val="20"/>
                        </w:rPr>
                        <w:t>Date:</w:t>
                      </w:r>
                    </w:sdtContent>
                  </w:sdt>
                </w:p>
              </w:tc>
            </w:tr>
          </w:tbl>
          <w:p w14:paraId="3F6CE333" w14:textId="77777777" w:rsidR="00CD6F8E" w:rsidRPr="006C4878" w:rsidRDefault="00CD6F8E" w:rsidP="00EB17EA">
            <w:pPr>
              <w:tabs>
                <w:tab w:val="left" w:pos="284"/>
                <w:tab w:val="left" w:pos="8222"/>
              </w:tabs>
              <w:spacing w:before="0" w:line="240" w:lineRule="auto"/>
              <w:ind w:left="284" w:right="-284" w:hanging="284"/>
              <w:contextualSpacing/>
              <w:rPr>
                <w:rFonts w:cs="Arial"/>
                <w:b/>
                <w:i/>
                <w:color w:val="2E74B5"/>
                <w:sz w:val="20"/>
                <w:szCs w:val="20"/>
                <w:lang w:val="en-US"/>
              </w:rPr>
            </w:pPr>
          </w:p>
        </w:tc>
      </w:tr>
      <w:tr w:rsidR="00806882" w:rsidRPr="006C4878" w14:paraId="6DC3761D" w14:textId="77777777" w:rsidTr="009F0378">
        <w:trPr>
          <w:trHeight w:val="828"/>
        </w:trPr>
        <w:tc>
          <w:tcPr>
            <w:tcW w:w="9890" w:type="dxa"/>
            <w:gridSpan w:val="2"/>
            <w:tcBorders>
              <w:top w:val="nil"/>
              <w:left w:val="nil"/>
              <w:bottom w:val="nil"/>
              <w:right w:val="nil"/>
            </w:tcBorders>
          </w:tcPr>
          <w:p w14:paraId="4955EA9A" w14:textId="76281456" w:rsidR="00F01F37" w:rsidRPr="00314BF6" w:rsidRDefault="004A50DC" w:rsidP="00F01F37">
            <w:pPr>
              <w:pStyle w:val="Heading2"/>
              <w:rPr>
                <w:rFonts w:asciiTheme="minorHAnsi" w:hAnsiTheme="minorHAnsi" w:cstheme="minorHAnsi"/>
                <w:sz w:val="20"/>
                <w:szCs w:val="20"/>
              </w:rPr>
            </w:pPr>
            <w:r>
              <w:rPr>
                <w:rFonts w:asciiTheme="minorHAnsi" w:hAnsiTheme="minorHAnsi" w:cstheme="minorHAnsi"/>
                <w:sz w:val="20"/>
                <w:szCs w:val="20"/>
              </w:rPr>
              <w:t xml:space="preserve">Once approved by the Director and Chief Executive, the data custodian approval and material transfer agreement will be submitted and reviewed within the governance application. </w:t>
            </w:r>
          </w:p>
          <w:p w14:paraId="2BB8DB57" w14:textId="133F547E" w:rsidR="00806882" w:rsidRPr="009C3AC8" w:rsidRDefault="004A50DC" w:rsidP="009C3AC8">
            <w:pPr>
              <w:pStyle w:val="BodyText"/>
              <w:rPr>
                <w:b/>
                <w:color w:val="002664"/>
                <w:sz w:val="20"/>
                <w:szCs w:val="20"/>
              </w:rPr>
            </w:pPr>
            <w:r>
              <w:rPr>
                <w:rFonts w:asciiTheme="minorHAnsi" w:hAnsiTheme="minorHAnsi" w:cstheme="minorHAnsi"/>
                <w:b/>
                <w:color w:val="002664"/>
                <w:sz w:val="20"/>
                <w:szCs w:val="20"/>
              </w:rPr>
              <w:t>&lt;</w:t>
            </w:r>
            <w:r w:rsidR="009C3AC8" w:rsidRPr="00314BF6">
              <w:rPr>
                <w:rFonts w:asciiTheme="minorHAnsi" w:hAnsiTheme="minorHAnsi" w:cstheme="minorHAnsi"/>
                <w:b/>
                <w:color w:val="002664"/>
                <w:sz w:val="20"/>
                <w:szCs w:val="20"/>
              </w:rPr>
              <w:t>If not approved return to author</w:t>
            </w:r>
            <w:r>
              <w:rPr>
                <w:rFonts w:asciiTheme="minorHAnsi" w:hAnsiTheme="minorHAnsi" w:cstheme="minorHAnsi"/>
                <w:b/>
                <w:color w:val="002664"/>
                <w:sz w:val="20"/>
                <w:szCs w:val="20"/>
              </w:rPr>
              <w:t>&gt;</w:t>
            </w:r>
          </w:p>
        </w:tc>
      </w:tr>
      <w:tr w:rsidR="00EB17EA" w:rsidRPr="006C4878" w14:paraId="3F6CE339" w14:textId="77777777" w:rsidTr="00802540">
        <w:tc>
          <w:tcPr>
            <w:tcW w:w="7535" w:type="dxa"/>
            <w:tcBorders>
              <w:top w:val="nil"/>
              <w:left w:val="nil"/>
              <w:bottom w:val="nil"/>
              <w:right w:val="nil"/>
            </w:tcBorders>
          </w:tcPr>
          <w:p w14:paraId="20B13B04" w14:textId="77777777" w:rsidR="009C3AC8" w:rsidRDefault="009C3AC8" w:rsidP="006C4878">
            <w:pPr>
              <w:tabs>
                <w:tab w:val="left" w:pos="284"/>
                <w:tab w:val="left" w:pos="8222"/>
              </w:tabs>
              <w:spacing w:before="0" w:line="240" w:lineRule="auto"/>
              <w:ind w:right="-284"/>
              <w:contextualSpacing/>
              <w:rPr>
                <w:bCs/>
                <w:sz w:val="20"/>
                <w:szCs w:val="20"/>
              </w:rPr>
            </w:pPr>
            <w:r w:rsidRPr="00806882">
              <w:rPr>
                <w:bCs/>
                <w:sz w:val="20"/>
                <w:szCs w:val="20"/>
              </w:rPr>
              <w:t xml:space="preserve">Under clause 17(2) of the Health Administration Regulation 2020, this data may be released with </w:t>
            </w:r>
            <w:r w:rsidRPr="00314BF6">
              <w:rPr>
                <w:bCs/>
                <w:sz w:val="20"/>
                <w:szCs w:val="20"/>
              </w:rPr>
              <w:t>my approval. I am pleased to advise that access to the data has been granted for the purpose of &lt;name of project&gt;.</w:t>
            </w:r>
          </w:p>
          <w:p w14:paraId="2E5FBE99" w14:textId="77777777" w:rsidR="007A72F3" w:rsidRDefault="007A72F3" w:rsidP="006C4878">
            <w:pPr>
              <w:tabs>
                <w:tab w:val="left" w:pos="284"/>
                <w:tab w:val="left" w:pos="8222"/>
              </w:tabs>
              <w:spacing w:before="0" w:line="240" w:lineRule="auto"/>
              <w:ind w:right="-284"/>
              <w:contextualSpacing/>
              <w:rPr>
                <w:bCs/>
                <w:sz w:val="20"/>
                <w:szCs w:val="20"/>
              </w:rPr>
            </w:pPr>
          </w:p>
          <w:p w14:paraId="752B37BB" w14:textId="77777777" w:rsidR="00EB17EA" w:rsidRDefault="006A7112" w:rsidP="006C4878">
            <w:pPr>
              <w:tabs>
                <w:tab w:val="left" w:pos="284"/>
                <w:tab w:val="left" w:pos="8222"/>
              </w:tabs>
              <w:spacing w:before="0" w:line="240" w:lineRule="auto"/>
              <w:ind w:right="-284"/>
              <w:contextualSpacing/>
              <w:rPr>
                <w:rFonts w:cs="Arial"/>
                <w:b/>
                <w:color w:val="002664" w:themeColor="accent1"/>
                <w:lang w:val="en-US"/>
              </w:rPr>
            </w:pPr>
            <w:r w:rsidRPr="006A7112">
              <w:rPr>
                <w:rFonts w:cs="Arial"/>
                <w:b/>
                <w:color w:val="002664" w:themeColor="accent1"/>
                <w:lang w:val="en-US"/>
              </w:rPr>
              <w:t>CHIEF EXECUTIVE</w:t>
            </w:r>
          </w:p>
          <w:p w14:paraId="3F6CE336" w14:textId="1DA59AAA" w:rsidR="009F0378" w:rsidRPr="006A7112" w:rsidRDefault="009F0378" w:rsidP="006C4878">
            <w:pPr>
              <w:tabs>
                <w:tab w:val="left" w:pos="284"/>
                <w:tab w:val="left" w:pos="8222"/>
              </w:tabs>
              <w:spacing w:before="0" w:line="240" w:lineRule="auto"/>
              <w:ind w:right="-284"/>
              <w:contextualSpacing/>
              <w:rPr>
                <w:rFonts w:cs="Arial"/>
                <w:i/>
                <w:lang w:val="en-US"/>
              </w:rPr>
            </w:pPr>
          </w:p>
        </w:tc>
        <w:tc>
          <w:tcPr>
            <w:tcW w:w="2355" w:type="dxa"/>
            <w:tcBorders>
              <w:top w:val="nil"/>
              <w:left w:val="nil"/>
              <w:bottom w:val="nil"/>
              <w:right w:val="nil"/>
            </w:tcBorders>
          </w:tcPr>
          <w:p w14:paraId="0074A14F" w14:textId="77777777" w:rsidR="009F0378" w:rsidRDefault="009F0378" w:rsidP="006C4878">
            <w:pPr>
              <w:tabs>
                <w:tab w:val="left" w:pos="284"/>
                <w:tab w:val="left" w:pos="8222"/>
              </w:tabs>
              <w:spacing w:before="0" w:line="240" w:lineRule="auto"/>
              <w:ind w:right="-284"/>
              <w:contextualSpacing/>
              <w:rPr>
                <w:rFonts w:cs="Arial"/>
                <w:b/>
                <w:color w:val="002664" w:themeColor="text2"/>
                <w:sz w:val="20"/>
                <w:szCs w:val="20"/>
                <w:lang w:val="en-US"/>
              </w:rPr>
            </w:pPr>
          </w:p>
          <w:p w14:paraId="2D53763D" w14:textId="77777777" w:rsidR="009F0378" w:rsidRDefault="009F0378" w:rsidP="006C4878">
            <w:pPr>
              <w:tabs>
                <w:tab w:val="left" w:pos="284"/>
                <w:tab w:val="left" w:pos="8222"/>
              </w:tabs>
              <w:spacing w:before="0" w:line="240" w:lineRule="auto"/>
              <w:ind w:right="-284"/>
              <w:contextualSpacing/>
              <w:rPr>
                <w:rFonts w:cs="Arial"/>
                <w:b/>
                <w:color w:val="002664" w:themeColor="text2"/>
                <w:sz w:val="20"/>
                <w:szCs w:val="20"/>
                <w:lang w:val="en-US"/>
              </w:rPr>
            </w:pPr>
          </w:p>
          <w:p w14:paraId="1CE84A26" w14:textId="77777777" w:rsidR="007A72F3" w:rsidRDefault="007A72F3" w:rsidP="006C4878">
            <w:pPr>
              <w:tabs>
                <w:tab w:val="left" w:pos="284"/>
                <w:tab w:val="left" w:pos="8222"/>
              </w:tabs>
              <w:spacing w:before="0" w:line="240" w:lineRule="auto"/>
              <w:ind w:right="-284"/>
              <w:contextualSpacing/>
              <w:rPr>
                <w:rFonts w:cs="Arial"/>
                <w:b/>
                <w:color w:val="002664" w:themeColor="text2"/>
                <w:sz w:val="20"/>
                <w:szCs w:val="20"/>
                <w:lang w:val="en-US"/>
              </w:rPr>
            </w:pPr>
          </w:p>
          <w:p w14:paraId="70715B21" w14:textId="77777777" w:rsidR="009F0378" w:rsidRDefault="009F0378" w:rsidP="006C4878">
            <w:pPr>
              <w:tabs>
                <w:tab w:val="left" w:pos="284"/>
                <w:tab w:val="left" w:pos="8222"/>
              </w:tabs>
              <w:spacing w:before="0" w:line="240" w:lineRule="auto"/>
              <w:ind w:right="-284"/>
              <w:contextualSpacing/>
              <w:rPr>
                <w:rFonts w:cs="Arial"/>
                <w:b/>
                <w:color w:val="002664" w:themeColor="text2"/>
                <w:sz w:val="20"/>
                <w:szCs w:val="20"/>
                <w:lang w:val="en-US"/>
              </w:rPr>
            </w:pPr>
          </w:p>
          <w:p w14:paraId="3F6CE338" w14:textId="47C1E46B" w:rsidR="006A7112" w:rsidRPr="006A7112" w:rsidRDefault="006A7112" w:rsidP="006C4878">
            <w:pPr>
              <w:tabs>
                <w:tab w:val="left" w:pos="284"/>
                <w:tab w:val="left" w:pos="8222"/>
              </w:tabs>
              <w:spacing w:before="0" w:line="240" w:lineRule="auto"/>
              <w:ind w:right="-284"/>
              <w:contextualSpacing/>
              <w:rPr>
                <w:rFonts w:cs="Arial"/>
                <w:b/>
                <w:color w:val="2E74B5"/>
                <w:sz w:val="20"/>
                <w:szCs w:val="20"/>
                <w:lang w:val="en-US"/>
              </w:rPr>
            </w:pPr>
            <w:r w:rsidRPr="006A7112">
              <w:rPr>
                <w:rFonts w:cs="Arial"/>
                <w:b/>
                <w:color w:val="002664" w:themeColor="text2"/>
                <w:sz w:val="20"/>
                <w:szCs w:val="20"/>
                <w:lang w:val="en-US"/>
              </w:rPr>
              <w:t>Date:</w:t>
            </w:r>
          </w:p>
        </w:tc>
      </w:tr>
    </w:tbl>
    <w:p w14:paraId="6E8A8BBC" w14:textId="77777777" w:rsidR="00806882" w:rsidRDefault="00806882" w:rsidP="006C4878">
      <w:pPr>
        <w:pStyle w:val="Heading1"/>
        <w:spacing w:line="240" w:lineRule="auto"/>
        <w:contextualSpacing/>
        <w:rPr>
          <w:sz w:val="20"/>
          <w:szCs w:val="20"/>
        </w:rPr>
      </w:pPr>
    </w:p>
    <w:p w14:paraId="3760219C" w14:textId="22714A00" w:rsidR="00802540" w:rsidRDefault="009F0378" w:rsidP="00802540">
      <w:pPr>
        <w:pStyle w:val="BodyText"/>
        <w:spacing w:line="240" w:lineRule="auto"/>
        <w:contextualSpacing/>
        <w:rPr>
          <w:b/>
          <w:sz w:val="20"/>
          <w:szCs w:val="20"/>
        </w:rPr>
      </w:pPr>
      <w:r>
        <w:rPr>
          <w:b/>
          <w:sz w:val="20"/>
          <w:szCs w:val="20"/>
        </w:rPr>
        <w:t xml:space="preserve">Following approval by Chief Executive, Executive Services return to contact person / author. </w:t>
      </w:r>
    </w:p>
    <w:p w14:paraId="564707B9" w14:textId="77777777" w:rsidR="00802540" w:rsidRDefault="00802540" w:rsidP="00802540">
      <w:pPr>
        <w:pStyle w:val="BodyText"/>
        <w:spacing w:line="240" w:lineRule="auto"/>
        <w:contextualSpacing/>
        <w:rPr>
          <w:b/>
          <w:sz w:val="20"/>
          <w:szCs w:val="20"/>
        </w:rPr>
      </w:pPr>
    </w:p>
    <w:p w14:paraId="45905B20" w14:textId="152EFE57" w:rsidR="00B36B98" w:rsidRPr="00850EE7" w:rsidRDefault="001F1178" w:rsidP="00850EE7">
      <w:pPr>
        <w:pStyle w:val="BodyText"/>
        <w:spacing w:line="240" w:lineRule="auto"/>
        <w:contextualSpacing/>
        <w:rPr>
          <w:rFonts w:cs="Arial"/>
          <w:b/>
          <w:color w:val="002664" w:themeColor="accent1"/>
          <w:sz w:val="20"/>
          <w:szCs w:val="20"/>
          <w:lang w:val="en-US"/>
        </w:rPr>
        <w:sectPr w:rsidR="00B36B98" w:rsidRPr="00850EE7" w:rsidSect="00832CA2">
          <w:footerReference w:type="default" r:id="rId18"/>
          <w:headerReference w:type="first" r:id="rId19"/>
          <w:pgSz w:w="11900" w:h="16820"/>
          <w:pgMar w:top="993" w:right="843" w:bottom="567" w:left="709" w:header="397" w:footer="337" w:gutter="0"/>
          <w:cols w:space="708"/>
          <w:titlePg/>
          <w:docGrid w:linePitch="299"/>
        </w:sectPr>
      </w:pPr>
      <w:r w:rsidRPr="006A7112">
        <w:rPr>
          <w:rFonts w:cs="Arial"/>
          <w:b/>
          <w:color w:val="002664" w:themeColor="accent1"/>
          <w:sz w:val="20"/>
          <w:szCs w:val="20"/>
          <w:lang w:val="en-US"/>
        </w:rPr>
        <w:t>Date dispatched:</w:t>
      </w:r>
      <w:r w:rsidR="00B36B98">
        <w:rPr>
          <w:rFonts w:cs="Arial"/>
          <w:sz w:val="20"/>
          <w:szCs w:val="20"/>
          <w:lang w:val="en-US"/>
        </w:rPr>
        <w:tab/>
      </w:r>
    </w:p>
    <w:p w14:paraId="3DCB005B" w14:textId="77777777" w:rsidR="00035EA2" w:rsidRDefault="00035EA2" w:rsidP="006C4878">
      <w:pPr>
        <w:tabs>
          <w:tab w:val="left" w:pos="284"/>
          <w:tab w:val="left" w:pos="8222"/>
        </w:tabs>
        <w:spacing w:before="0" w:line="240" w:lineRule="auto"/>
        <w:ind w:right="-284"/>
        <w:contextualSpacing/>
        <w:rPr>
          <w:rFonts w:cs="Arial"/>
          <w:b/>
          <w:i/>
          <w:color w:val="2E74B5"/>
          <w:sz w:val="20"/>
          <w:szCs w:val="20"/>
          <w:lang w:val="en-US"/>
        </w:rPr>
      </w:pPr>
    </w:p>
    <w:p w14:paraId="3F6CE363" w14:textId="77777777" w:rsidR="00817C25" w:rsidRDefault="00817C25" w:rsidP="009F3EEE">
      <w:pPr>
        <w:tabs>
          <w:tab w:val="left" w:pos="284"/>
          <w:tab w:val="left" w:pos="8222"/>
        </w:tabs>
        <w:spacing w:before="0" w:line="240" w:lineRule="auto"/>
        <w:ind w:right="-284"/>
        <w:contextualSpacing/>
        <w:rPr>
          <w:rFonts w:cs="Arial"/>
          <w:b/>
          <w:i/>
          <w:color w:val="2E74B5"/>
          <w:sz w:val="20"/>
          <w:szCs w:val="20"/>
          <w:lang w:val="en-US"/>
        </w:rPr>
      </w:pPr>
    </w:p>
    <w:p w14:paraId="5CD73514" w14:textId="0E9A5385" w:rsidR="00035EA2" w:rsidRPr="00035EA2" w:rsidRDefault="00035EA2" w:rsidP="00035EA2">
      <w:pPr>
        <w:pStyle w:val="Title"/>
        <w:contextualSpacing/>
        <w:jc w:val="center"/>
      </w:pPr>
      <w:r w:rsidRPr="00035EA2">
        <w:t xml:space="preserve">Data Access Request </w:t>
      </w:r>
    </w:p>
    <w:p w14:paraId="471C1576" w14:textId="77777777" w:rsidR="00035EA2" w:rsidRPr="00035EA2" w:rsidRDefault="00035EA2" w:rsidP="00035EA2">
      <w:pPr>
        <w:pStyle w:val="Title"/>
        <w:contextualSpacing/>
        <w:jc w:val="center"/>
      </w:pPr>
    </w:p>
    <w:p w14:paraId="1B701780" w14:textId="77777777" w:rsidR="00035EA2" w:rsidRPr="00035EA2" w:rsidRDefault="00035EA2" w:rsidP="00035EA2">
      <w:pPr>
        <w:pStyle w:val="Title"/>
        <w:contextualSpacing/>
        <w:jc w:val="center"/>
        <w:rPr>
          <w:b/>
          <w:bCs/>
          <w:i/>
          <w:iCs/>
        </w:rPr>
      </w:pPr>
      <w:r w:rsidRPr="00035EA2">
        <w:rPr>
          <w:b/>
          <w:bCs/>
          <w:i/>
          <w:iCs/>
        </w:rPr>
        <w:t>Confidentiality Undertaking</w:t>
      </w:r>
    </w:p>
    <w:p w14:paraId="364255DA" w14:textId="77777777" w:rsidR="00035EA2" w:rsidRPr="0073212C" w:rsidRDefault="00035EA2" w:rsidP="00035EA2">
      <w:pPr>
        <w:rPr>
          <w:rFonts w:cs="Arial"/>
          <w:b/>
          <w:lang w:val="en-US"/>
        </w:rPr>
      </w:pPr>
    </w:p>
    <w:p w14:paraId="29E4698F" w14:textId="182B072F" w:rsidR="00035EA2" w:rsidRDefault="00035EA2" w:rsidP="00035EA2">
      <w:pPr>
        <w:pStyle w:val="Coremessagetext"/>
        <w:ind w:left="567"/>
      </w:pPr>
      <w:r w:rsidRPr="00035EA2">
        <w:t>I</w:t>
      </w:r>
      <w:r w:rsidR="00AA24CC">
        <w:t>/We</w:t>
      </w:r>
      <w:r w:rsidRPr="00035EA2">
        <w:t xml:space="preserve">, </w:t>
      </w:r>
      <w:r w:rsidRPr="002327A2">
        <w:rPr>
          <w:color w:val="FF0000"/>
        </w:rPr>
        <w:t>&lt;</w:t>
      </w:r>
      <w:r w:rsidR="004F5622" w:rsidRPr="002327A2">
        <w:rPr>
          <w:color w:val="FF0000"/>
        </w:rPr>
        <w:t xml:space="preserve">PI’s </w:t>
      </w:r>
      <w:r w:rsidRPr="002327A2">
        <w:rPr>
          <w:color w:val="FF0000"/>
        </w:rPr>
        <w:t>name</w:t>
      </w:r>
      <w:r w:rsidR="00AA24CC" w:rsidRPr="002327A2">
        <w:rPr>
          <w:color w:val="FF0000"/>
        </w:rPr>
        <w:t>/s</w:t>
      </w:r>
      <w:r w:rsidRPr="002327A2">
        <w:rPr>
          <w:color w:val="FF0000"/>
        </w:rPr>
        <w:t>&gt;, &lt;position</w:t>
      </w:r>
      <w:r w:rsidR="00AA24CC" w:rsidRPr="002327A2">
        <w:rPr>
          <w:color w:val="FF0000"/>
        </w:rPr>
        <w:t>/s</w:t>
      </w:r>
      <w:r w:rsidRPr="002327A2">
        <w:rPr>
          <w:color w:val="FF0000"/>
        </w:rPr>
        <w:t>&gt;</w:t>
      </w:r>
      <w:r w:rsidRPr="00035EA2">
        <w:t xml:space="preserve">, understand that, in receiving data of the </w:t>
      </w:r>
      <w:r w:rsidRPr="002327A2">
        <w:rPr>
          <w:color w:val="FF0000"/>
        </w:rPr>
        <w:t xml:space="preserve">&lt;name of project&gt; </w:t>
      </w:r>
      <w:r w:rsidRPr="00035EA2">
        <w:t>Data Collection, I will have access to confidential data, which includes personal and health information in respect of individual persons.</w:t>
      </w:r>
    </w:p>
    <w:p w14:paraId="4FE3688B" w14:textId="77777777" w:rsidR="00035EA2" w:rsidRPr="00035EA2" w:rsidRDefault="00035EA2" w:rsidP="00035EA2">
      <w:pPr>
        <w:pStyle w:val="Coremessagetext"/>
        <w:ind w:left="567"/>
      </w:pPr>
    </w:p>
    <w:p w14:paraId="3AB252DD" w14:textId="16390CCA" w:rsidR="00035EA2" w:rsidRDefault="00035EA2" w:rsidP="00035EA2">
      <w:pPr>
        <w:pStyle w:val="Coremessagetext"/>
        <w:ind w:left="567"/>
      </w:pPr>
      <w:r w:rsidRPr="00035EA2">
        <w:t>I undertake strictly to preserve the confidentiality of th</w:t>
      </w:r>
      <w:r w:rsidR="00AA24CC">
        <w:t>is</w:t>
      </w:r>
      <w:r w:rsidRPr="00035EA2">
        <w:t xml:space="preserve"> data</w:t>
      </w:r>
      <w:r w:rsidR="00AA24CC">
        <w:t xml:space="preserve"> </w:t>
      </w:r>
      <w:r w:rsidRPr="00035EA2">
        <w:t xml:space="preserve">and understand that the disclosure of information may constitute an offence under section 22 of the </w:t>
      </w:r>
      <w:r w:rsidRPr="00035EA2">
        <w:rPr>
          <w:i/>
          <w:iCs/>
        </w:rPr>
        <w:t>Health Administration Act 1982</w:t>
      </w:r>
      <w:r w:rsidRPr="00035EA2">
        <w:t>.</w:t>
      </w:r>
    </w:p>
    <w:p w14:paraId="2EC5ED27" w14:textId="77777777" w:rsidR="00035EA2" w:rsidRPr="00035EA2" w:rsidRDefault="00035EA2" w:rsidP="00035EA2">
      <w:pPr>
        <w:pStyle w:val="Coremessagetext"/>
        <w:ind w:left="567"/>
      </w:pPr>
    </w:p>
    <w:p w14:paraId="6621BFCD" w14:textId="7A27BC78" w:rsidR="00035EA2" w:rsidRDefault="00035EA2" w:rsidP="00035EA2">
      <w:pPr>
        <w:pStyle w:val="Coremessagetext"/>
        <w:ind w:left="567"/>
      </w:pPr>
      <w:r w:rsidRPr="00035EA2">
        <w:t>I understand that I must comply with the conditions described in the Approval Under Clause 17(2) – Disclosure of Information.</w:t>
      </w:r>
    </w:p>
    <w:p w14:paraId="6176367C" w14:textId="77777777" w:rsidR="00035EA2" w:rsidRPr="00035EA2" w:rsidRDefault="00035EA2" w:rsidP="00035EA2">
      <w:pPr>
        <w:pStyle w:val="Coremessagetext"/>
        <w:ind w:left="567"/>
      </w:pPr>
    </w:p>
    <w:p w14:paraId="37C7FB4F" w14:textId="414CB0EC" w:rsidR="00035EA2" w:rsidRPr="00035EA2" w:rsidRDefault="00035EA2" w:rsidP="00035EA2">
      <w:pPr>
        <w:pStyle w:val="Coremessagetext"/>
        <w:ind w:left="567"/>
      </w:pPr>
      <w:r w:rsidRPr="00035EA2">
        <w:t>I agree to ensure that any individual</w:t>
      </w:r>
      <w:r w:rsidR="005A38AF">
        <w:t>s</w:t>
      </w:r>
      <w:r w:rsidRPr="00035EA2">
        <w:t xml:space="preserve"> working on the above project </w:t>
      </w:r>
      <w:r w:rsidR="00EB0308">
        <w:t>is</w:t>
      </w:r>
      <w:r w:rsidRPr="00035EA2">
        <w:t xml:space="preserve"> aware of the provisions of this </w:t>
      </w:r>
      <w:r w:rsidR="004A50DC">
        <w:t>u</w:t>
      </w:r>
      <w:r w:rsidRPr="00035EA2">
        <w:t>ndertaking and the need to comply with them. I further agree that any report that is derived from the data will present information in an aggregate form only and that no personal information, or personal health information, will be included in any report.</w:t>
      </w:r>
    </w:p>
    <w:p w14:paraId="0E00C564" w14:textId="544FC9F8" w:rsidR="00035EA2" w:rsidRPr="00035EA2" w:rsidRDefault="00850EE7" w:rsidP="00850EE7">
      <w:pPr>
        <w:pStyle w:val="Coremessagetext"/>
        <w:tabs>
          <w:tab w:val="left" w:pos="8850"/>
        </w:tabs>
        <w:ind w:left="567"/>
      </w:pPr>
      <w:r>
        <w:tab/>
      </w:r>
    </w:p>
    <w:p w14:paraId="4EA14FF0" w14:textId="77777777" w:rsidR="00035EA2" w:rsidRPr="00035EA2" w:rsidRDefault="00035EA2" w:rsidP="00035EA2">
      <w:pPr>
        <w:pStyle w:val="Coremessagetext"/>
        <w:ind w:left="567"/>
      </w:pPr>
    </w:p>
    <w:p w14:paraId="465075BA" w14:textId="77777777" w:rsidR="004F5622" w:rsidRPr="002327A2" w:rsidRDefault="00035EA2" w:rsidP="004F5622">
      <w:pPr>
        <w:tabs>
          <w:tab w:val="left" w:pos="7371"/>
        </w:tabs>
        <w:ind w:firstLine="567"/>
        <w:rPr>
          <w:rFonts w:cs="Arial"/>
          <w:b/>
          <w:color w:val="FF0000"/>
          <w:lang w:val="en-US"/>
        </w:rPr>
      </w:pPr>
      <w:r w:rsidRPr="0073212C">
        <w:rPr>
          <w:rFonts w:cs="Arial"/>
          <w:b/>
          <w:lang w:val="en-US"/>
        </w:rPr>
        <w:t>Signed:</w:t>
      </w:r>
      <w:r w:rsidR="00806882">
        <w:rPr>
          <w:rFonts w:cs="Arial"/>
          <w:b/>
          <w:lang w:val="en-US"/>
        </w:rPr>
        <w:tab/>
      </w:r>
      <w:r w:rsidR="00806882" w:rsidRPr="002327A2">
        <w:rPr>
          <w:rFonts w:cs="Arial"/>
          <w:b/>
          <w:color w:val="FF0000"/>
          <w:lang w:val="en-US"/>
        </w:rPr>
        <w:t>Date</w:t>
      </w:r>
    </w:p>
    <w:p w14:paraId="2CFA739D" w14:textId="49642BB0" w:rsidR="004F5622" w:rsidRPr="002327A2" w:rsidRDefault="004F5622" w:rsidP="004F5622">
      <w:pPr>
        <w:tabs>
          <w:tab w:val="left" w:pos="7371"/>
        </w:tabs>
        <w:ind w:firstLine="567"/>
        <w:rPr>
          <w:rFonts w:cs="Arial"/>
          <w:b/>
          <w:color w:val="FF0000"/>
          <w:lang w:val="en-US"/>
        </w:rPr>
      </w:pPr>
      <w:r w:rsidRPr="002327A2">
        <w:rPr>
          <w:rFonts w:cs="Arial"/>
          <w:b/>
          <w:color w:val="FF0000"/>
          <w:lang w:val="en-US"/>
        </w:rPr>
        <w:t>&lt;</w:t>
      </w:r>
      <w:r w:rsidR="002327A2">
        <w:rPr>
          <w:rFonts w:cs="Arial"/>
          <w:b/>
          <w:color w:val="FF0000"/>
          <w:lang w:val="en-US"/>
        </w:rPr>
        <w:t>N</w:t>
      </w:r>
      <w:r w:rsidRPr="002327A2">
        <w:rPr>
          <w:rFonts w:cs="Arial"/>
          <w:b/>
          <w:color w:val="FF0000"/>
          <w:lang w:val="en-US"/>
        </w:rPr>
        <w:t>ame of PI and site&gt;</w:t>
      </w:r>
    </w:p>
    <w:p w14:paraId="51DFF7D6" w14:textId="77777777" w:rsidR="004F5622" w:rsidRDefault="004F5622" w:rsidP="00435CE2">
      <w:pPr>
        <w:tabs>
          <w:tab w:val="left" w:pos="7371"/>
        </w:tabs>
        <w:rPr>
          <w:rFonts w:cs="Arial"/>
          <w:b/>
          <w:lang w:val="en-US"/>
        </w:rPr>
      </w:pPr>
    </w:p>
    <w:p w14:paraId="6861CD09" w14:textId="4A74C389" w:rsidR="002327A2" w:rsidRPr="00435CE2" w:rsidRDefault="002327A2" w:rsidP="002327A2">
      <w:pPr>
        <w:tabs>
          <w:tab w:val="left" w:pos="7371"/>
        </w:tabs>
        <w:ind w:left="567"/>
        <w:rPr>
          <w:rFonts w:cs="Arial"/>
          <w:bCs/>
          <w:i/>
          <w:iCs/>
          <w:color w:val="FF0000"/>
          <w:lang w:val="en-US"/>
        </w:rPr>
      </w:pPr>
      <w:r w:rsidRPr="00435CE2">
        <w:rPr>
          <w:rFonts w:cs="Arial"/>
          <w:bCs/>
          <w:i/>
          <w:iCs/>
          <w:color w:val="FF0000"/>
          <w:lang w:val="en-US"/>
        </w:rPr>
        <w:t>[In most situations only the site PI signs the confidentiality undertaking as they</w:t>
      </w:r>
      <w:r w:rsidR="00435CE2" w:rsidRPr="00435CE2">
        <w:rPr>
          <w:rFonts w:cs="Arial"/>
          <w:bCs/>
          <w:i/>
          <w:iCs/>
          <w:color w:val="FF0000"/>
          <w:lang w:val="en-US"/>
        </w:rPr>
        <w:t xml:space="preserve"> have overall </w:t>
      </w:r>
      <w:r w:rsidRPr="00435CE2">
        <w:rPr>
          <w:rFonts w:cs="Arial"/>
          <w:bCs/>
          <w:i/>
          <w:iCs/>
          <w:color w:val="FF0000"/>
          <w:lang w:val="en-US"/>
        </w:rPr>
        <w:t>responsib</w:t>
      </w:r>
      <w:r w:rsidR="00435CE2" w:rsidRPr="00435CE2">
        <w:rPr>
          <w:rFonts w:cs="Arial"/>
          <w:bCs/>
          <w:i/>
          <w:iCs/>
          <w:color w:val="FF0000"/>
          <w:lang w:val="en-US"/>
        </w:rPr>
        <w:t>ility</w:t>
      </w:r>
      <w:r w:rsidRPr="00435CE2">
        <w:rPr>
          <w:rFonts w:cs="Arial"/>
          <w:bCs/>
          <w:i/>
          <w:iCs/>
          <w:color w:val="FF0000"/>
          <w:lang w:val="en-US"/>
        </w:rPr>
        <w:t xml:space="preserve"> for the security of data leaving the </w:t>
      </w:r>
      <w:proofErr w:type="gramStart"/>
      <w:r w:rsidRPr="00435CE2">
        <w:rPr>
          <w:rFonts w:cs="Arial"/>
          <w:bCs/>
          <w:i/>
          <w:iCs/>
          <w:color w:val="FF0000"/>
          <w:lang w:val="en-US"/>
        </w:rPr>
        <w:t>District</w:t>
      </w:r>
      <w:proofErr w:type="gramEnd"/>
      <w:r w:rsidRPr="00435CE2">
        <w:rPr>
          <w:rFonts w:cs="Arial"/>
          <w:bCs/>
          <w:i/>
          <w:iCs/>
          <w:color w:val="FF0000"/>
          <w:lang w:val="en-US"/>
        </w:rPr>
        <w:t>]</w:t>
      </w:r>
    </w:p>
    <w:p w14:paraId="05BF42E3" w14:textId="5C3EFB21" w:rsidR="004F5622" w:rsidRPr="00435CE2" w:rsidRDefault="002327A2" w:rsidP="002327A2">
      <w:pPr>
        <w:tabs>
          <w:tab w:val="left" w:pos="7371"/>
        </w:tabs>
        <w:ind w:left="567"/>
        <w:rPr>
          <w:rFonts w:cs="Arial"/>
          <w:bCs/>
          <w:i/>
          <w:iCs/>
          <w:color w:val="FF0000"/>
          <w:lang w:val="en-US"/>
        </w:rPr>
      </w:pPr>
      <w:r w:rsidRPr="00435CE2">
        <w:rPr>
          <w:rFonts w:cs="Arial"/>
          <w:bCs/>
          <w:i/>
          <w:iCs/>
          <w:color w:val="FF0000"/>
          <w:lang w:val="en-US"/>
        </w:rPr>
        <w:t>[</w:t>
      </w:r>
      <w:r w:rsidR="00435CE2" w:rsidRPr="00435CE2">
        <w:rPr>
          <w:rFonts w:cs="Arial"/>
          <w:bCs/>
          <w:i/>
          <w:iCs/>
          <w:color w:val="FF0000"/>
          <w:lang w:val="en-US"/>
        </w:rPr>
        <w:t xml:space="preserve">If a </w:t>
      </w:r>
      <w:r w:rsidRPr="00435CE2">
        <w:rPr>
          <w:rFonts w:cs="Arial"/>
          <w:bCs/>
          <w:i/>
          <w:iCs/>
          <w:color w:val="FF0000"/>
          <w:lang w:val="en-US"/>
        </w:rPr>
        <w:t>DCR is covering multiple SESLHD sites for the same study</w:t>
      </w:r>
      <w:r w:rsidR="00435CE2" w:rsidRPr="00435CE2">
        <w:rPr>
          <w:rFonts w:cs="Arial"/>
          <w:bCs/>
          <w:i/>
          <w:iCs/>
          <w:color w:val="FF0000"/>
          <w:lang w:val="en-US"/>
        </w:rPr>
        <w:t xml:space="preserve">, all relevant application IDs (XXXX/STEXXXXX) are to be included on page 1 and the </w:t>
      </w:r>
      <w:r w:rsidRPr="00435CE2">
        <w:rPr>
          <w:rFonts w:cs="Arial"/>
          <w:bCs/>
          <w:i/>
          <w:iCs/>
          <w:color w:val="FF0000"/>
          <w:lang w:val="en-US"/>
        </w:rPr>
        <w:t>PI from each site</w:t>
      </w:r>
      <w:r w:rsidR="00435CE2" w:rsidRPr="00435CE2">
        <w:rPr>
          <w:rFonts w:cs="Arial"/>
          <w:bCs/>
          <w:i/>
          <w:iCs/>
          <w:color w:val="FF0000"/>
          <w:lang w:val="en-US"/>
        </w:rPr>
        <w:t xml:space="preserve"> </w:t>
      </w:r>
      <w:r w:rsidRPr="00435CE2">
        <w:rPr>
          <w:rFonts w:cs="Arial"/>
          <w:bCs/>
          <w:i/>
          <w:iCs/>
          <w:color w:val="FF0000"/>
          <w:lang w:val="en-US"/>
        </w:rPr>
        <w:t>sign</w:t>
      </w:r>
      <w:r w:rsidR="00435CE2" w:rsidRPr="00435CE2">
        <w:rPr>
          <w:rFonts w:cs="Arial"/>
          <w:bCs/>
          <w:i/>
          <w:iCs/>
          <w:color w:val="FF0000"/>
          <w:lang w:val="en-US"/>
        </w:rPr>
        <w:t>s</w:t>
      </w:r>
      <w:r w:rsidRPr="00435CE2">
        <w:rPr>
          <w:rFonts w:cs="Arial"/>
          <w:bCs/>
          <w:i/>
          <w:iCs/>
          <w:color w:val="FF0000"/>
          <w:lang w:val="en-US"/>
        </w:rPr>
        <w:t xml:space="preserve"> the confidentiality undertaking</w:t>
      </w:r>
      <w:r w:rsidR="00435CE2" w:rsidRPr="00435CE2">
        <w:rPr>
          <w:rFonts w:cs="Arial"/>
          <w:bCs/>
          <w:i/>
          <w:iCs/>
          <w:color w:val="FF0000"/>
          <w:lang w:val="en-US"/>
        </w:rPr>
        <w:t>]</w:t>
      </w:r>
    </w:p>
    <w:p w14:paraId="316B4AE8" w14:textId="77777777" w:rsidR="002327A2" w:rsidRDefault="002327A2" w:rsidP="002327A2">
      <w:pPr>
        <w:tabs>
          <w:tab w:val="left" w:pos="7371"/>
        </w:tabs>
        <w:ind w:left="567"/>
        <w:rPr>
          <w:rFonts w:cs="Arial"/>
          <w:bCs/>
          <w:color w:val="FF0000"/>
          <w:lang w:val="en-US"/>
        </w:rPr>
      </w:pPr>
    </w:p>
    <w:p w14:paraId="44FEBEF4" w14:textId="77777777" w:rsidR="002327A2" w:rsidRPr="002327A2" w:rsidRDefault="002327A2" w:rsidP="002327A2">
      <w:pPr>
        <w:tabs>
          <w:tab w:val="left" w:pos="7371"/>
        </w:tabs>
        <w:ind w:left="567"/>
        <w:rPr>
          <w:rFonts w:cs="Arial"/>
          <w:bCs/>
          <w:color w:val="FF0000"/>
          <w:lang w:val="en-US"/>
        </w:rPr>
      </w:pPr>
    </w:p>
    <w:p w14:paraId="2CF53174" w14:textId="77777777" w:rsidR="002327A2" w:rsidRPr="002327A2" w:rsidRDefault="002327A2" w:rsidP="004F5622">
      <w:pPr>
        <w:tabs>
          <w:tab w:val="left" w:pos="7371"/>
        </w:tabs>
        <w:ind w:firstLine="567"/>
        <w:rPr>
          <w:rFonts w:cs="Arial"/>
          <w:b/>
          <w:lang w:val="en-US"/>
        </w:rPr>
      </w:pPr>
    </w:p>
    <w:p w14:paraId="5B2DC88E" w14:textId="77777777" w:rsidR="00B36B98" w:rsidRPr="00B36B98" w:rsidRDefault="00B36B98" w:rsidP="00B36B98">
      <w:pPr>
        <w:rPr>
          <w:rFonts w:cs="Arial"/>
          <w:lang w:val="en-US"/>
        </w:rPr>
      </w:pPr>
    </w:p>
    <w:p w14:paraId="22371574" w14:textId="77777777" w:rsidR="00B36B98" w:rsidRPr="00B36B98" w:rsidRDefault="00B36B98" w:rsidP="00B36B98">
      <w:pPr>
        <w:rPr>
          <w:rFonts w:cs="Arial"/>
          <w:lang w:val="en-US"/>
        </w:rPr>
      </w:pPr>
    </w:p>
    <w:p w14:paraId="227A1456" w14:textId="77777777" w:rsidR="00B36B98" w:rsidRPr="00B36B98" w:rsidRDefault="00B36B98" w:rsidP="00B36B98">
      <w:pPr>
        <w:rPr>
          <w:rFonts w:cs="Arial"/>
          <w:lang w:val="en-US"/>
        </w:rPr>
      </w:pPr>
    </w:p>
    <w:p w14:paraId="5F32EC8E" w14:textId="77777777" w:rsidR="00B36B98" w:rsidRPr="00B36B98" w:rsidRDefault="00B36B98" w:rsidP="00B36B98">
      <w:pPr>
        <w:rPr>
          <w:rFonts w:cs="Arial"/>
          <w:lang w:val="en-US"/>
        </w:rPr>
      </w:pPr>
    </w:p>
    <w:p w14:paraId="76BF60CE" w14:textId="77777777" w:rsidR="00B36B98" w:rsidRPr="00B36B98" w:rsidRDefault="00B36B98" w:rsidP="00B36B98">
      <w:pPr>
        <w:rPr>
          <w:rFonts w:cs="Arial"/>
          <w:lang w:val="en-US"/>
        </w:rPr>
      </w:pPr>
    </w:p>
    <w:p w14:paraId="20B9B126" w14:textId="77777777" w:rsidR="00B36B98" w:rsidRPr="00B36B98" w:rsidRDefault="00B36B98" w:rsidP="00B36B98">
      <w:pPr>
        <w:rPr>
          <w:rFonts w:cs="Arial"/>
          <w:lang w:val="en-US"/>
        </w:rPr>
      </w:pPr>
    </w:p>
    <w:p w14:paraId="03E9E995" w14:textId="77777777" w:rsidR="00B36B98" w:rsidRPr="00B36B98" w:rsidRDefault="00B36B98" w:rsidP="00B36B98">
      <w:pPr>
        <w:rPr>
          <w:rFonts w:cs="Arial"/>
          <w:lang w:val="en-US"/>
        </w:rPr>
      </w:pPr>
    </w:p>
    <w:p w14:paraId="452CE120" w14:textId="1DE41B80" w:rsidR="00B36B98" w:rsidRPr="00B36B98" w:rsidRDefault="00B36B98" w:rsidP="00B36B98">
      <w:pPr>
        <w:rPr>
          <w:rFonts w:cs="Arial"/>
          <w:i/>
          <w:iCs/>
          <w:sz w:val="20"/>
          <w:szCs w:val="20"/>
          <w:lang w:val="en-US"/>
        </w:rPr>
      </w:pPr>
      <w:r w:rsidRPr="00B36B98">
        <w:rPr>
          <w:rFonts w:cs="Arial"/>
          <w:i/>
          <w:iCs/>
          <w:sz w:val="20"/>
          <w:szCs w:val="20"/>
          <w:lang w:val="en-US"/>
        </w:rPr>
        <w:t xml:space="preserve">Version </w:t>
      </w:r>
      <w:r w:rsidR="00716AC3">
        <w:rPr>
          <w:rFonts w:cs="Arial"/>
          <w:i/>
          <w:iCs/>
          <w:sz w:val="20"/>
          <w:szCs w:val="20"/>
          <w:lang w:val="en-US"/>
        </w:rPr>
        <w:t>3</w:t>
      </w:r>
      <w:r>
        <w:rPr>
          <w:rFonts w:cs="Arial"/>
          <w:i/>
          <w:iCs/>
          <w:sz w:val="20"/>
          <w:szCs w:val="20"/>
          <w:lang w:val="en-US"/>
        </w:rPr>
        <w:t xml:space="preserve"> DCR template</w:t>
      </w:r>
      <w:r w:rsidRPr="00B36B98">
        <w:rPr>
          <w:rFonts w:cs="Arial"/>
          <w:i/>
          <w:iCs/>
          <w:sz w:val="20"/>
          <w:szCs w:val="20"/>
          <w:lang w:val="en-US"/>
        </w:rPr>
        <w:t xml:space="preserve">, </w:t>
      </w:r>
      <w:r w:rsidR="00716AC3">
        <w:rPr>
          <w:rFonts w:cs="Arial"/>
          <w:i/>
          <w:iCs/>
          <w:sz w:val="20"/>
          <w:szCs w:val="20"/>
          <w:lang w:val="en-US"/>
        </w:rPr>
        <w:t>01.09.2025</w:t>
      </w:r>
    </w:p>
    <w:sectPr w:rsidR="00B36B98" w:rsidRPr="00B36B98" w:rsidSect="00035EA2">
      <w:headerReference w:type="first" r:id="rId20"/>
      <w:pgSz w:w="11900" w:h="16820"/>
      <w:pgMar w:top="993" w:right="1127" w:bottom="0" w:left="709" w:header="397" w:footer="3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8DAC" w14:textId="77777777" w:rsidR="0032425A" w:rsidRDefault="0032425A" w:rsidP="00BA6F71">
      <w:pPr>
        <w:spacing w:before="0" w:line="240" w:lineRule="auto"/>
      </w:pPr>
      <w:r>
        <w:separator/>
      </w:r>
    </w:p>
  </w:endnote>
  <w:endnote w:type="continuationSeparator" w:id="0">
    <w:p w14:paraId="6EA8F898" w14:textId="77777777" w:rsidR="0032425A" w:rsidRDefault="0032425A" w:rsidP="00BA6F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E369" w14:textId="77777777" w:rsidR="0059531B" w:rsidRPr="00FA3737" w:rsidRDefault="0059531B" w:rsidP="00FA3737">
    <w:pPr>
      <w:pStyle w:val="Footer"/>
      <w:tabs>
        <w:tab w:val="clear" w:pos="4320"/>
        <w:tab w:val="clear" w:pos="8640"/>
        <w:tab w:val="right" w:pos="8505"/>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855F" w14:textId="77777777" w:rsidR="0032425A" w:rsidRDefault="0032425A" w:rsidP="00BA6F71">
      <w:pPr>
        <w:spacing w:before="0" w:line="240" w:lineRule="auto"/>
      </w:pPr>
      <w:r>
        <w:separator/>
      </w:r>
    </w:p>
  </w:footnote>
  <w:footnote w:type="continuationSeparator" w:id="0">
    <w:p w14:paraId="1DEF3AEC" w14:textId="77777777" w:rsidR="0032425A" w:rsidRDefault="0032425A" w:rsidP="00BA6F7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E36A" w14:textId="77777777" w:rsidR="00F97C68" w:rsidRPr="000E29E7" w:rsidRDefault="00F97C68" w:rsidP="00F97C68">
    <w:pPr>
      <w:pStyle w:val="Header"/>
      <w:rPr>
        <w:sz w:val="12"/>
        <w:szCs w:val="12"/>
      </w:rPr>
    </w:pPr>
    <w:r w:rsidRPr="000A0A5E">
      <w:rPr>
        <w:noProof/>
        <w:sz w:val="12"/>
        <w:szCs w:val="12"/>
        <w:lang w:eastAsia="en-AU"/>
      </w:rPr>
      <mc:AlternateContent>
        <mc:Choice Requires="wps">
          <w:drawing>
            <wp:anchor distT="91440" distB="91440" distL="114300" distR="114300" simplePos="0" relativeHeight="251672064" behindDoc="0" locked="0" layoutInCell="1" allowOverlap="1" wp14:anchorId="3F6CE370" wp14:editId="3F6CE371">
              <wp:simplePos x="0" y="0"/>
              <wp:positionH relativeFrom="page">
                <wp:posOffset>5547360</wp:posOffset>
              </wp:positionH>
              <wp:positionV relativeFrom="paragraph">
                <wp:posOffset>-92075</wp:posOffset>
              </wp:positionV>
              <wp:extent cx="1597025" cy="906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906780"/>
                      </a:xfrm>
                      <a:prstGeom prst="rect">
                        <a:avLst/>
                      </a:prstGeom>
                      <a:noFill/>
                      <a:ln w="9525">
                        <a:noFill/>
                        <a:miter lim="800000"/>
                        <a:headEnd/>
                        <a:tailEnd/>
                      </a:ln>
                    </wps:spPr>
                    <wps:txbx>
                      <w:txbxContent>
                        <w:p w14:paraId="3F6CE376" w14:textId="73FFC129" w:rsidR="00F97C68" w:rsidRDefault="00F80955" w:rsidP="00F97C68">
                          <w:pPr>
                            <w:spacing w:before="40" w:line="240" w:lineRule="auto"/>
                            <w:jc w:val="right"/>
                            <w:rPr>
                              <w:rFonts w:cs="Arial"/>
                              <w:sz w:val="16"/>
                              <w:szCs w:val="16"/>
                              <w:lang w:val="en-US"/>
                            </w:rPr>
                          </w:pPr>
                          <w:proofErr w:type="gramStart"/>
                          <w:r>
                            <w:rPr>
                              <w:rFonts w:cs="Arial"/>
                              <w:sz w:val="16"/>
                              <w:szCs w:val="16"/>
                              <w:lang w:val="en-US"/>
                            </w:rPr>
                            <w:t xml:space="preserve">Request </w:t>
                          </w:r>
                          <w:r w:rsidR="00F97C68">
                            <w:rPr>
                              <w:rFonts w:cs="Arial"/>
                              <w:sz w:val="16"/>
                              <w:szCs w:val="16"/>
                              <w:lang w:val="en-US"/>
                            </w:rPr>
                            <w:t xml:space="preserve"> r</w:t>
                          </w:r>
                          <w:r w:rsidR="00F97C68" w:rsidRPr="0062136D">
                            <w:rPr>
                              <w:rFonts w:cs="Arial"/>
                              <w:sz w:val="16"/>
                              <w:szCs w:val="16"/>
                              <w:lang w:val="en-US"/>
                            </w:rPr>
                            <w:t>ef</w:t>
                          </w:r>
                          <w:proofErr w:type="gramEnd"/>
                          <w:r w:rsidR="00F97C68" w:rsidRPr="0062136D">
                            <w:rPr>
                              <w:rFonts w:cs="Arial"/>
                              <w:sz w:val="16"/>
                              <w:szCs w:val="16"/>
                              <w:lang w:val="en-US"/>
                            </w:rPr>
                            <w:t xml:space="preserve">: </w:t>
                          </w:r>
                          <w:r w:rsidR="00F97C68" w:rsidRPr="0062136D">
                            <w:rPr>
                              <w:rFonts w:cs="Arial"/>
                              <w:color w:val="ED7D31"/>
                              <w:sz w:val="16"/>
                              <w:szCs w:val="16"/>
                              <w:lang w:val="en-US"/>
                            </w:rPr>
                            <w:t>TXX/XXXXX</w:t>
                          </w:r>
                          <w:r w:rsidR="00F97C68">
                            <w:rPr>
                              <w:rFonts w:cs="Arial"/>
                              <w:sz w:val="16"/>
                              <w:szCs w:val="16"/>
                              <w:lang w:val="en-US"/>
                            </w:rPr>
                            <w:t xml:space="preserve">  </w:t>
                          </w:r>
                        </w:p>
                        <w:p w14:paraId="3F6CE377" w14:textId="77777777" w:rsidR="00F97C68" w:rsidRPr="0062136D" w:rsidRDefault="00F97C68" w:rsidP="00F97C68">
                          <w:pPr>
                            <w:spacing w:before="40" w:line="240" w:lineRule="auto"/>
                            <w:jc w:val="right"/>
                            <w:rPr>
                              <w:rFonts w:cs="Arial"/>
                              <w:sz w:val="16"/>
                              <w:szCs w:val="16"/>
                              <w:lang w:val="en-US"/>
                            </w:rPr>
                          </w:pPr>
                          <w:r w:rsidRPr="0062136D">
                            <w:rPr>
                              <w:rFonts w:cs="Arial"/>
                              <w:sz w:val="16"/>
                              <w:szCs w:val="16"/>
                              <w:lang w:val="en-US"/>
                            </w:rPr>
                            <w:t xml:space="preserve">Related: </w:t>
                          </w:r>
                          <w:r w:rsidRPr="0062136D">
                            <w:rPr>
                              <w:rFonts w:cs="Arial"/>
                              <w:color w:val="ED7D31"/>
                              <w:sz w:val="16"/>
                              <w:szCs w:val="16"/>
                              <w:lang w:val="en-US"/>
                            </w:rPr>
                            <w:t>TXX/XXXXX</w:t>
                          </w:r>
                        </w:p>
                        <w:p w14:paraId="3F6CE379" w14:textId="77777777" w:rsidR="00F97C68" w:rsidRPr="002D5587" w:rsidRDefault="00F97C68" w:rsidP="00F97C68">
                          <w:pPr>
                            <w:spacing w:before="40" w:line="240" w:lineRule="auto"/>
                            <w:jc w:val="right"/>
                            <w:rPr>
                              <w:rFonts w:cs="Arial"/>
                              <w:sz w:val="18"/>
                              <w:szCs w:val="18"/>
                              <w:lang w:val="en-US"/>
                            </w:rPr>
                          </w:pPr>
                        </w:p>
                        <w:p w14:paraId="3F6CE37A" w14:textId="77777777" w:rsidR="00F97C68" w:rsidRPr="00354B95" w:rsidRDefault="00F97C68" w:rsidP="00F97C68"/>
                        <w:p w14:paraId="3F6CE37B" w14:textId="77777777" w:rsidR="00F97C68" w:rsidRDefault="00F97C68" w:rsidP="00F97C68">
                          <w:pPr>
                            <w:pBdr>
                              <w:top w:val="single" w:sz="24" w:space="8" w:color="002664" w:themeColor="accent1"/>
                              <w:bottom w:val="single" w:sz="24" w:space="8" w:color="002664" w:themeColor="accent1"/>
                            </w:pBdr>
                            <w:rPr>
                              <w:i/>
                              <w:iCs/>
                              <w:color w:val="00266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CE370" id="_x0000_t202" coordsize="21600,21600" o:spt="202" path="m,l,21600r21600,l21600,xe">
              <v:stroke joinstyle="miter"/>
              <v:path gradientshapeok="t" o:connecttype="rect"/>
            </v:shapetype>
            <v:shape id="Text Box 2" o:spid="_x0000_s1026" type="#_x0000_t202" style="position:absolute;margin-left:436.8pt;margin-top:-7.25pt;width:125.75pt;height:71.4pt;z-index:2516720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" filled="f" stroked="f">
              <v:textbox>
                <w:txbxContent>
                  <w:p w14:paraId="3F6CE376" w14:textId="73FFC129" w:rsidR="00F97C68" w:rsidRDefault="00F80955" w:rsidP="00F97C68">
                    <w:pPr>
                      <w:spacing w:before="40" w:line="240" w:lineRule="auto"/>
                      <w:jc w:val="right"/>
                      <w:rPr>
                        <w:rFonts w:cs="Arial"/>
                        <w:sz w:val="16"/>
                        <w:szCs w:val="16"/>
                        <w:lang w:val="en-US"/>
                      </w:rPr>
                    </w:pPr>
                    <w:r>
                      <w:rPr>
                        <w:rFonts w:cs="Arial"/>
                        <w:sz w:val="16"/>
                        <w:szCs w:val="16"/>
                        <w:lang w:val="en-US"/>
                      </w:rPr>
                      <w:t xml:space="preserve">Request </w:t>
                    </w:r>
                    <w:r w:rsidR="00F97C68">
                      <w:rPr>
                        <w:rFonts w:cs="Arial"/>
                        <w:sz w:val="16"/>
                        <w:szCs w:val="16"/>
                        <w:lang w:val="en-US"/>
                      </w:rPr>
                      <w:t xml:space="preserve"> r</w:t>
                    </w:r>
                    <w:r w:rsidR="00F97C68" w:rsidRPr="0062136D">
                      <w:rPr>
                        <w:rFonts w:cs="Arial"/>
                        <w:sz w:val="16"/>
                        <w:szCs w:val="16"/>
                        <w:lang w:val="en-US"/>
                      </w:rPr>
                      <w:t xml:space="preserve">ef: </w:t>
                    </w:r>
                    <w:r w:rsidR="00F97C68" w:rsidRPr="0062136D">
                      <w:rPr>
                        <w:rFonts w:cs="Arial"/>
                        <w:color w:val="ED7D31"/>
                        <w:sz w:val="16"/>
                        <w:szCs w:val="16"/>
                        <w:lang w:val="en-US"/>
                      </w:rPr>
                      <w:t>TXX/XXXXX</w:t>
                    </w:r>
                    <w:r w:rsidR="00F97C68">
                      <w:rPr>
                        <w:rFonts w:cs="Arial"/>
                        <w:sz w:val="16"/>
                        <w:szCs w:val="16"/>
                        <w:lang w:val="en-US"/>
                      </w:rPr>
                      <w:t xml:space="preserve">  </w:t>
                    </w:r>
                  </w:p>
                  <w:p w14:paraId="3F6CE377" w14:textId="77777777" w:rsidR="00F97C68" w:rsidRPr="0062136D" w:rsidRDefault="00F97C68" w:rsidP="00F97C68">
                    <w:pPr>
                      <w:spacing w:before="40" w:line="240" w:lineRule="auto"/>
                      <w:jc w:val="right"/>
                      <w:rPr>
                        <w:rFonts w:cs="Arial"/>
                        <w:sz w:val="16"/>
                        <w:szCs w:val="16"/>
                        <w:lang w:val="en-US"/>
                      </w:rPr>
                    </w:pPr>
                    <w:r w:rsidRPr="0062136D">
                      <w:rPr>
                        <w:rFonts w:cs="Arial"/>
                        <w:sz w:val="16"/>
                        <w:szCs w:val="16"/>
                        <w:lang w:val="en-US"/>
                      </w:rPr>
                      <w:t xml:space="preserve">Related: </w:t>
                    </w:r>
                    <w:r w:rsidRPr="0062136D">
                      <w:rPr>
                        <w:rFonts w:cs="Arial"/>
                        <w:color w:val="ED7D31"/>
                        <w:sz w:val="16"/>
                        <w:szCs w:val="16"/>
                        <w:lang w:val="en-US"/>
                      </w:rPr>
                      <w:t>TXX/XXXXX</w:t>
                    </w:r>
                  </w:p>
                  <w:p w14:paraId="3F6CE379" w14:textId="77777777" w:rsidR="00F97C68" w:rsidRPr="002D5587" w:rsidRDefault="00F97C68" w:rsidP="00F97C68">
                    <w:pPr>
                      <w:spacing w:before="40" w:line="240" w:lineRule="auto"/>
                      <w:jc w:val="right"/>
                      <w:rPr>
                        <w:rFonts w:cs="Arial"/>
                        <w:sz w:val="18"/>
                        <w:szCs w:val="18"/>
                        <w:lang w:val="en-US"/>
                      </w:rPr>
                    </w:pPr>
                  </w:p>
                  <w:p w14:paraId="3F6CE37A" w14:textId="77777777" w:rsidR="00F97C68" w:rsidRPr="00354B95" w:rsidRDefault="00F97C68" w:rsidP="00F97C68"/>
                  <w:p w14:paraId="3F6CE37B" w14:textId="77777777" w:rsidR="00F97C68" w:rsidRDefault="00F97C68" w:rsidP="00F97C68">
                    <w:pPr>
                      <w:pBdr>
                        <w:top w:val="single" w:sz="24" w:space="8" w:color="002664" w:themeColor="accent1"/>
                        <w:bottom w:val="single" w:sz="24" w:space="8" w:color="002664" w:themeColor="accent1"/>
                      </w:pBdr>
                      <w:rPr>
                        <w:i/>
                        <w:iCs/>
                        <w:color w:val="002664" w:themeColor="accent1"/>
                        <w:sz w:val="24"/>
                      </w:rPr>
                    </w:pPr>
                  </w:p>
                </w:txbxContent>
              </v:textbox>
              <w10:wrap anchorx="page"/>
            </v:shape>
          </w:pict>
        </mc:Fallback>
      </mc:AlternateContent>
    </w:r>
    <w:r>
      <w:rPr>
        <w:noProof/>
        <w:sz w:val="12"/>
        <w:szCs w:val="12"/>
        <w:lang w:eastAsia="en-AU"/>
      </w:rPr>
      <w:drawing>
        <wp:anchor distT="0" distB="0" distL="114300" distR="114300" simplePos="0" relativeHeight="251671040" behindDoc="1" locked="0" layoutInCell="1" allowOverlap="1" wp14:anchorId="3F6CE372" wp14:editId="3F6CE373">
          <wp:simplePos x="0" y="0"/>
          <wp:positionH relativeFrom="page">
            <wp:posOffset>563880</wp:posOffset>
          </wp:positionH>
          <wp:positionV relativeFrom="page">
            <wp:posOffset>198120</wp:posOffset>
          </wp:positionV>
          <wp:extent cx="2331720" cy="646430"/>
          <wp:effectExtent l="0" t="0" r="0" b="1270"/>
          <wp:wrapNone/>
          <wp:docPr id="7" name="Picture 7" descr="seslh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slh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6464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MOHtable"/>
      <w:tblW w:w="0" w:type="auto"/>
      <w:tblInd w:w="3828" w:type="dxa"/>
      <w:tblLook w:val="04A0" w:firstRow="1" w:lastRow="0" w:firstColumn="1" w:lastColumn="0" w:noHBand="0" w:noVBand="1"/>
    </w:tblPr>
    <w:tblGrid>
      <w:gridCol w:w="4252"/>
    </w:tblGrid>
    <w:tr w:rsidR="00F83EF4" w:rsidRPr="00F83EF4" w14:paraId="3F6CE36C" w14:textId="77777777" w:rsidTr="00F83EF4">
      <w:trPr>
        <w:cnfStyle w:val="100000000000" w:firstRow="1" w:lastRow="0" w:firstColumn="0" w:lastColumn="0" w:oddVBand="0" w:evenVBand="0" w:oddHBand="0" w:evenHBand="0" w:firstRowFirstColumn="0" w:firstRowLastColumn="0" w:lastRowFirstColumn="0" w:lastRowLastColumn="0"/>
        <w:trHeight w:val="441"/>
      </w:trPr>
      <w:tc>
        <w:tcPr>
          <w:tcW w:w="4252" w:type="dxa"/>
          <w:tcBorders>
            <w:top w:val="nil"/>
            <w:bottom w:val="nil"/>
          </w:tcBorders>
          <w:shd w:val="clear" w:color="auto" w:fill="auto"/>
        </w:tcPr>
        <w:p w14:paraId="3F6CE36B" w14:textId="77777777" w:rsidR="00F83EF4" w:rsidRPr="00F83EF4" w:rsidRDefault="00F83EF4" w:rsidP="00602F38">
          <w:pPr>
            <w:pStyle w:val="Header"/>
            <w:tabs>
              <w:tab w:val="clear" w:pos="4320"/>
              <w:tab w:val="clear" w:pos="8640"/>
            </w:tabs>
            <w:spacing w:before="120" w:after="120"/>
            <w:rPr>
              <w:b/>
              <w:color w:val="002060"/>
              <w:sz w:val="24"/>
              <w:szCs w:val="24"/>
            </w:rPr>
          </w:pPr>
          <w:r w:rsidRPr="00F83EF4">
            <w:rPr>
              <w:b/>
              <w:color w:val="002060"/>
              <w:sz w:val="24"/>
              <w:szCs w:val="24"/>
            </w:rPr>
            <w:t>Brief for Chief Executive</w:t>
          </w:r>
        </w:p>
      </w:tc>
    </w:tr>
    <w:tr w:rsidR="00F83EF4" w:rsidRPr="00EF0051" w14:paraId="3F6CE36E" w14:textId="77777777" w:rsidTr="00F83EF4">
      <w:trPr>
        <w:trHeight w:val="481"/>
      </w:trPr>
      <w:tc>
        <w:tcPr>
          <w:tcW w:w="4252" w:type="dxa"/>
          <w:tcBorders>
            <w:top w:val="nil"/>
          </w:tcBorders>
        </w:tcPr>
        <w:p w14:paraId="63256289" w14:textId="2C421B61" w:rsidR="00B3281C" w:rsidRDefault="00B3281C" w:rsidP="00602F38">
          <w:pPr>
            <w:pStyle w:val="Header"/>
            <w:tabs>
              <w:tab w:val="clear" w:pos="4320"/>
              <w:tab w:val="clear" w:pos="8640"/>
            </w:tabs>
            <w:spacing w:before="120" w:after="120"/>
            <w:rPr>
              <w:b/>
              <w:color w:val="002060"/>
            </w:rPr>
          </w:pPr>
          <w:r>
            <w:rPr>
              <w:b/>
              <w:color w:val="002060"/>
            </w:rPr>
            <w:t>&lt;XYZ Directorate/Service&gt;</w:t>
          </w:r>
        </w:p>
        <w:p w14:paraId="3F6CE36D" w14:textId="77ED3C0B" w:rsidR="00F83EF4" w:rsidRPr="00EF0051" w:rsidRDefault="00D72B55" w:rsidP="00602F38">
          <w:pPr>
            <w:pStyle w:val="Header"/>
            <w:tabs>
              <w:tab w:val="clear" w:pos="4320"/>
              <w:tab w:val="clear" w:pos="8640"/>
            </w:tabs>
            <w:spacing w:before="120" w:after="120"/>
            <w:rPr>
              <w:b/>
              <w:color w:val="403000"/>
            </w:rPr>
          </w:pPr>
          <w:r>
            <w:rPr>
              <w:b/>
              <w:color w:val="002060"/>
            </w:rPr>
            <w:t>SESLHD Research Office</w:t>
          </w:r>
        </w:p>
      </w:tc>
    </w:tr>
  </w:tbl>
  <w:p w14:paraId="3F6CE36F" w14:textId="77777777" w:rsidR="00093FAA" w:rsidRPr="00E92F97" w:rsidRDefault="00093FAA" w:rsidP="002B782C">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B490" w14:textId="77777777" w:rsidR="00035EA2" w:rsidRPr="000E29E7" w:rsidRDefault="00035EA2" w:rsidP="00F97C68">
    <w:pPr>
      <w:pStyle w:val="Header"/>
      <w:rPr>
        <w:sz w:val="12"/>
        <w:szCs w:val="12"/>
      </w:rPr>
    </w:pPr>
    <w:r w:rsidRPr="000A0A5E">
      <w:rPr>
        <w:noProof/>
        <w:sz w:val="12"/>
        <w:szCs w:val="12"/>
        <w:lang w:eastAsia="en-AU"/>
      </w:rPr>
      <mc:AlternateContent>
        <mc:Choice Requires="wps">
          <w:drawing>
            <wp:anchor distT="91440" distB="91440" distL="114300" distR="114300" simplePos="0" relativeHeight="251675136" behindDoc="0" locked="0" layoutInCell="1" allowOverlap="1" wp14:anchorId="175934A7" wp14:editId="5445B898">
              <wp:simplePos x="0" y="0"/>
              <wp:positionH relativeFrom="page">
                <wp:posOffset>5547360</wp:posOffset>
              </wp:positionH>
              <wp:positionV relativeFrom="paragraph">
                <wp:posOffset>-92075</wp:posOffset>
              </wp:positionV>
              <wp:extent cx="1597025" cy="9067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906780"/>
                      </a:xfrm>
                      <a:prstGeom prst="rect">
                        <a:avLst/>
                      </a:prstGeom>
                      <a:noFill/>
                      <a:ln w="9525">
                        <a:noFill/>
                        <a:miter lim="800000"/>
                        <a:headEnd/>
                        <a:tailEnd/>
                      </a:ln>
                    </wps:spPr>
                    <wps:txbx>
                      <w:txbxContent>
                        <w:p w14:paraId="6173EF27" w14:textId="77777777" w:rsidR="00035EA2" w:rsidRDefault="00035EA2" w:rsidP="00F97C68">
                          <w:pPr>
                            <w:spacing w:before="40" w:line="240" w:lineRule="auto"/>
                            <w:jc w:val="right"/>
                            <w:rPr>
                              <w:rFonts w:cs="Arial"/>
                              <w:sz w:val="16"/>
                              <w:szCs w:val="16"/>
                              <w:lang w:val="en-US"/>
                            </w:rPr>
                          </w:pPr>
                          <w:r>
                            <w:rPr>
                              <w:rFonts w:cs="Arial"/>
                              <w:sz w:val="16"/>
                              <w:szCs w:val="16"/>
                              <w:lang w:val="en-US"/>
                            </w:rPr>
                            <w:t>Brief r</w:t>
                          </w:r>
                          <w:r w:rsidRPr="0062136D">
                            <w:rPr>
                              <w:rFonts w:cs="Arial"/>
                              <w:sz w:val="16"/>
                              <w:szCs w:val="16"/>
                              <w:lang w:val="en-US"/>
                            </w:rPr>
                            <w:t xml:space="preserve">ef: </w:t>
                          </w:r>
                          <w:r w:rsidRPr="0062136D">
                            <w:rPr>
                              <w:rFonts w:cs="Arial"/>
                              <w:color w:val="ED7D31"/>
                              <w:sz w:val="16"/>
                              <w:szCs w:val="16"/>
                              <w:lang w:val="en-US"/>
                            </w:rPr>
                            <w:t>TXX/XXXXX</w:t>
                          </w:r>
                          <w:r>
                            <w:rPr>
                              <w:rFonts w:cs="Arial"/>
                              <w:sz w:val="16"/>
                              <w:szCs w:val="16"/>
                              <w:lang w:val="en-US"/>
                            </w:rPr>
                            <w:t xml:space="preserve">  </w:t>
                          </w:r>
                        </w:p>
                        <w:p w14:paraId="2912D1F8" w14:textId="071563BC" w:rsidR="00035EA2" w:rsidRDefault="00035EA2" w:rsidP="00F97C68">
                          <w:pPr>
                            <w:spacing w:before="40" w:line="240" w:lineRule="auto"/>
                            <w:jc w:val="right"/>
                            <w:rPr>
                              <w:rFonts w:cs="Arial"/>
                              <w:sz w:val="18"/>
                              <w:szCs w:val="18"/>
                              <w:lang w:val="en-US"/>
                            </w:rPr>
                          </w:pPr>
                        </w:p>
                        <w:p w14:paraId="5A9FDFB0" w14:textId="77777777" w:rsidR="00035EA2" w:rsidRPr="002D5587" w:rsidRDefault="00035EA2" w:rsidP="00F97C68">
                          <w:pPr>
                            <w:spacing w:before="40" w:line="240" w:lineRule="auto"/>
                            <w:jc w:val="right"/>
                            <w:rPr>
                              <w:rFonts w:cs="Arial"/>
                              <w:sz w:val="18"/>
                              <w:szCs w:val="18"/>
                              <w:lang w:val="en-US"/>
                            </w:rPr>
                          </w:pPr>
                        </w:p>
                        <w:p w14:paraId="520DEF82" w14:textId="77777777" w:rsidR="00035EA2" w:rsidRPr="00354B95" w:rsidRDefault="00035EA2" w:rsidP="00F97C68"/>
                        <w:p w14:paraId="7BAA34F3" w14:textId="77777777" w:rsidR="00035EA2" w:rsidRDefault="00035EA2" w:rsidP="00F97C68">
                          <w:pPr>
                            <w:pBdr>
                              <w:top w:val="single" w:sz="24" w:space="8" w:color="002664" w:themeColor="accent1"/>
                              <w:bottom w:val="single" w:sz="24" w:space="8" w:color="002664" w:themeColor="accent1"/>
                            </w:pBdr>
                            <w:rPr>
                              <w:i/>
                              <w:iCs/>
                              <w:color w:val="00266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934A7" id="_x0000_t202" coordsize="21600,21600" o:spt="202" path="m,l,21600r21600,l21600,xe">
              <v:stroke joinstyle="miter"/>
              <v:path gradientshapeok="t" o:connecttype="rect"/>
            </v:shapetype>
            <v:shape id="_x0000_s1027" type="#_x0000_t202" style="position:absolute;margin-left:436.8pt;margin-top:-7.25pt;width:125.75pt;height:71.4pt;z-index:2516751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" filled="f" stroked="f">
              <v:textbox>
                <w:txbxContent>
                  <w:p w14:paraId="6173EF27" w14:textId="77777777" w:rsidR="00035EA2" w:rsidRDefault="00035EA2" w:rsidP="00F97C68">
                    <w:pPr>
                      <w:spacing w:before="40" w:line="240" w:lineRule="auto"/>
                      <w:jc w:val="right"/>
                      <w:rPr>
                        <w:rFonts w:cs="Arial"/>
                        <w:sz w:val="16"/>
                        <w:szCs w:val="16"/>
                        <w:lang w:val="en-US"/>
                      </w:rPr>
                    </w:pPr>
                    <w:r>
                      <w:rPr>
                        <w:rFonts w:cs="Arial"/>
                        <w:sz w:val="16"/>
                        <w:szCs w:val="16"/>
                        <w:lang w:val="en-US"/>
                      </w:rPr>
                      <w:t>Brief r</w:t>
                    </w:r>
                    <w:r w:rsidRPr="0062136D">
                      <w:rPr>
                        <w:rFonts w:cs="Arial"/>
                        <w:sz w:val="16"/>
                        <w:szCs w:val="16"/>
                        <w:lang w:val="en-US"/>
                      </w:rPr>
                      <w:t xml:space="preserve">ef: </w:t>
                    </w:r>
                    <w:r w:rsidRPr="0062136D">
                      <w:rPr>
                        <w:rFonts w:cs="Arial"/>
                        <w:color w:val="ED7D31"/>
                        <w:sz w:val="16"/>
                        <w:szCs w:val="16"/>
                        <w:lang w:val="en-US"/>
                      </w:rPr>
                      <w:t>TXX/XXXXX</w:t>
                    </w:r>
                    <w:r>
                      <w:rPr>
                        <w:rFonts w:cs="Arial"/>
                        <w:sz w:val="16"/>
                        <w:szCs w:val="16"/>
                        <w:lang w:val="en-US"/>
                      </w:rPr>
                      <w:t xml:space="preserve">  </w:t>
                    </w:r>
                  </w:p>
                  <w:p w14:paraId="2912D1F8" w14:textId="071563BC" w:rsidR="00035EA2" w:rsidRDefault="00035EA2" w:rsidP="00F97C68">
                    <w:pPr>
                      <w:spacing w:before="40" w:line="240" w:lineRule="auto"/>
                      <w:jc w:val="right"/>
                      <w:rPr>
                        <w:rFonts w:cs="Arial"/>
                        <w:sz w:val="18"/>
                        <w:szCs w:val="18"/>
                        <w:lang w:val="en-US"/>
                      </w:rPr>
                    </w:pPr>
                  </w:p>
                  <w:p w14:paraId="5A9FDFB0" w14:textId="77777777" w:rsidR="00035EA2" w:rsidRPr="002D5587" w:rsidRDefault="00035EA2" w:rsidP="00F97C68">
                    <w:pPr>
                      <w:spacing w:before="40" w:line="240" w:lineRule="auto"/>
                      <w:jc w:val="right"/>
                      <w:rPr>
                        <w:rFonts w:cs="Arial"/>
                        <w:sz w:val="18"/>
                        <w:szCs w:val="18"/>
                        <w:lang w:val="en-US"/>
                      </w:rPr>
                    </w:pPr>
                  </w:p>
                  <w:p w14:paraId="520DEF82" w14:textId="77777777" w:rsidR="00035EA2" w:rsidRPr="00354B95" w:rsidRDefault="00035EA2" w:rsidP="00F97C68"/>
                  <w:p w14:paraId="7BAA34F3" w14:textId="77777777" w:rsidR="00035EA2" w:rsidRDefault="00035EA2" w:rsidP="00F97C68">
                    <w:pPr>
                      <w:pBdr>
                        <w:top w:val="single" w:sz="24" w:space="8" w:color="002664" w:themeColor="accent1"/>
                        <w:bottom w:val="single" w:sz="24" w:space="8" w:color="002664" w:themeColor="accent1"/>
                      </w:pBdr>
                      <w:rPr>
                        <w:i/>
                        <w:iCs/>
                        <w:color w:val="002664" w:themeColor="accent1"/>
                        <w:sz w:val="24"/>
                      </w:rPr>
                    </w:pPr>
                  </w:p>
                </w:txbxContent>
              </v:textbox>
              <w10:wrap anchorx="page"/>
            </v:shape>
          </w:pict>
        </mc:Fallback>
      </mc:AlternateContent>
    </w:r>
    <w:r>
      <w:rPr>
        <w:noProof/>
        <w:sz w:val="12"/>
        <w:szCs w:val="12"/>
        <w:lang w:eastAsia="en-AU"/>
      </w:rPr>
      <w:drawing>
        <wp:anchor distT="0" distB="0" distL="114300" distR="114300" simplePos="0" relativeHeight="251674112" behindDoc="1" locked="0" layoutInCell="1" allowOverlap="1" wp14:anchorId="11C77577" wp14:editId="2BF20C55">
          <wp:simplePos x="0" y="0"/>
          <wp:positionH relativeFrom="page">
            <wp:posOffset>563880</wp:posOffset>
          </wp:positionH>
          <wp:positionV relativeFrom="page">
            <wp:posOffset>198120</wp:posOffset>
          </wp:positionV>
          <wp:extent cx="2331720" cy="646430"/>
          <wp:effectExtent l="0" t="0" r="0" b="1270"/>
          <wp:wrapNone/>
          <wp:docPr id="6" name="Picture 6" descr="seslh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slh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6464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MOHtable"/>
      <w:tblW w:w="0" w:type="auto"/>
      <w:tblInd w:w="3828" w:type="dxa"/>
      <w:tblLook w:val="04A0" w:firstRow="1" w:lastRow="0" w:firstColumn="1" w:lastColumn="0" w:noHBand="0" w:noVBand="1"/>
    </w:tblPr>
    <w:tblGrid>
      <w:gridCol w:w="4252"/>
    </w:tblGrid>
    <w:tr w:rsidR="00035EA2" w:rsidRPr="00F83EF4" w14:paraId="7F9B62D2" w14:textId="77777777" w:rsidTr="00F83EF4">
      <w:trPr>
        <w:cnfStyle w:val="100000000000" w:firstRow="1" w:lastRow="0" w:firstColumn="0" w:lastColumn="0" w:oddVBand="0" w:evenVBand="0" w:oddHBand="0" w:evenHBand="0" w:firstRowFirstColumn="0" w:firstRowLastColumn="0" w:lastRowFirstColumn="0" w:lastRowLastColumn="0"/>
        <w:trHeight w:val="441"/>
      </w:trPr>
      <w:tc>
        <w:tcPr>
          <w:tcW w:w="4252" w:type="dxa"/>
          <w:tcBorders>
            <w:top w:val="nil"/>
            <w:bottom w:val="nil"/>
          </w:tcBorders>
          <w:shd w:val="clear" w:color="auto" w:fill="auto"/>
        </w:tcPr>
        <w:p w14:paraId="391BEE8D" w14:textId="7FCFD1E5" w:rsidR="00035EA2" w:rsidRPr="00F83EF4" w:rsidRDefault="00035EA2" w:rsidP="00602F38">
          <w:pPr>
            <w:pStyle w:val="Header"/>
            <w:tabs>
              <w:tab w:val="clear" w:pos="4320"/>
              <w:tab w:val="clear" w:pos="8640"/>
            </w:tabs>
            <w:spacing w:before="120" w:after="120"/>
            <w:rPr>
              <w:b/>
              <w:color w:val="002060"/>
              <w:sz w:val="24"/>
              <w:szCs w:val="24"/>
            </w:rPr>
          </w:pPr>
        </w:p>
      </w:tc>
    </w:tr>
    <w:tr w:rsidR="00035EA2" w:rsidRPr="00EF0051" w14:paraId="1C068B36" w14:textId="77777777" w:rsidTr="00F83EF4">
      <w:trPr>
        <w:trHeight w:val="481"/>
      </w:trPr>
      <w:tc>
        <w:tcPr>
          <w:tcW w:w="4252" w:type="dxa"/>
          <w:tcBorders>
            <w:top w:val="nil"/>
          </w:tcBorders>
        </w:tcPr>
        <w:p w14:paraId="072B1D0F" w14:textId="62B44729" w:rsidR="00035EA2" w:rsidRPr="00EF0051" w:rsidRDefault="00035EA2" w:rsidP="00602F38">
          <w:pPr>
            <w:pStyle w:val="Header"/>
            <w:tabs>
              <w:tab w:val="clear" w:pos="4320"/>
              <w:tab w:val="clear" w:pos="8640"/>
            </w:tabs>
            <w:spacing w:before="120" w:after="120"/>
            <w:rPr>
              <w:b/>
              <w:color w:val="403000"/>
            </w:rPr>
          </w:pPr>
        </w:p>
      </w:tc>
    </w:tr>
  </w:tbl>
  <w:p w14:paraId="42176A63" w14:textId="77777777" w:rsidR="00035EA2" w:rsidRPr="00E92F97" w:rsidRDefault="00035EA2" w:rsidP="002B782C">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5E47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10505"/>
    <w:multiLevelType w:val="hybridMultilevel"/>
    <w:tmpl w:val="DDD0FD00"/>
    <w:lvl w:ilvl="0" w:tplc="ABC29C1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11338D"/>
    <w:multiLevelType w:val="hybridMultilevel"/>
    <w:tmpl w:val="EAB0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70FD8"/>
    <w:multiLevelType w:val="hybridMultilevel"/>
    <w:tmpl w:val="F4CA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E4F82"/>
    <w:multiLevelType w:val="multilevel"/>
    <w:tmpl w:val="1C0C6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E87056"/>
    <w:multiLevelType w:val="hybridMultilevel"/>
    <w:tmpl w:val="9CACE134"/>
    <w:lvl w:ilvl="0" w:tplc="EF8C65FA">
      <w:start w:val="1"/>
      <w:numFmt w:val="bullet"/>
      <w:lvlText w:val=""/>
      <w:lvlJc w:val="left"/>
      <w:pPr>
        <w:tabs>
          <w:tab w:val="num" w:pos="284"/>
        </w:tabs>
        <w:ind w:left="284" w:hanging="284"/>
      </w:pPr>
      <w:rPr>
        <w:rFonts w:ascii="Wingdings" w:hAnsi="Wingdings"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945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921C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A1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B85C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7404A3"/>
    <w:multiLevelType w:val="multilevel"/>
    <w:tmpl w:val="BF94444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ascii="Lucida Sans" w:hAnsi="Lucida Sans" w:hint="default"/>
        <w:b/>
        <w:i w:val="0"/>
        <w:color w:val="163379"/>
        <w:sz w:val="18"/>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22C6350A"/>
    <w:multiLevelType w:val="multilevel"/>
    <w:tmpl w:val="ACE20768"/>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534ED"/>
    <w:multiLevelType w:val="hybridMultilevel"/>
    <w:tmpl w:val="88E08F7E"/>
    <w:lvl w:ilvl="0" w:tplc="9D30B004">
      <w:start w:val="1"/>
      <w:numFmt w:val="bullet"/>
      <w:lvlText w:val=""/>
      <w:lvlJc w:val="left"/>
      <w:pPr>
        <w:tabs>
          <w:tab w:val="num" w:pos="284"/>
        </w:tabs>
        <w:ind w:left="284" w:hanging="284"/>
      </w:pPr>
      <w:rPr>
        <w:rFonts w:ascii="Wingdings" w:hAnsi="Wingdings" w:hint="default"/>
        <w:color w:val="163379"/>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143B5"/>
    <w:multiLevelType w:val="hybridMultilevel"/>
    <w:tmpl w:val="12161C70"/>
    <w:lvl w:ilvl="0" w:tplc="4F748BFE">
      <w:start w:val="1"/>
      <w:numFmt w:val="bullet"/>
      <w:lvlText w:val=""/>
      <w:lvlJc w:val="left"/>
      <w:pPr>
        <w:tabs>
          <w:tab w:val="num" w:pos="369"/>
        </w:tabs>
        <w:ind w:left="369" w:hanging="369"/>
      </w:pPr>
      <w:rPr>
        <w:rFonts w:ascii="Symbol" w:hAnsi="Symbol" w:hint="default"/>
        <w:color w:val="0026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6233F"/>
    <w:multiLevelType w:val="multilevel"/>
    <w:tmpl w:val="AE9E6106"/>
    <w:lvl w:ilvl="0">
      <w:start w:val="1"/>
      <w:numFmt w:val="decimal"/>
      <w:lvlText w:val="%1."/>
      <w:lvlJc w:val="left"/>
      <w:pPr>
        <w:tabs>
          <w:tab w:val="num" w:pos="284"/>
        </w:tabs>
        <w:ind w:left="284" w:hanging="284"/>
      </w:pPr>
      <w:rPr>
        <w:rFonts w:ascii="Arial" w:hAnsi="Arial" w:hint="default"/>
        <w:b/>
        <w:bCs/>
        <w:i w:val="0"/>
        <w:iCs w:val="0"/>
        <w:color w:val="002664"/>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83C2DC0"/>
    <w:multiLevelType w:val="multilevel"/>
    <w:tmpl w:val="5EA8F0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5094"/>
        </w:tabs>
        <w:ind w:left="3366" w:hanging="792"/>
      </w:pPr>
      <w:rPr>
        <w:rFonts w:hint="default"/>
      </w:rPr>
    </w:lvl>
    <w:lvl w:ilvl="5">
      <w:start w:val="1"/>
      <w:numFmt w:val="decimal"/>
      <w:lvlText w:val="%1.%2.%3.%4.%5.%6."/>
      <w:lvlJc w:val="left"/>
      <w:pPr>
        <w:tabs>
          <w:tab w:val="num" w:pos="6174"/>
        </w:tabs>
        <w:ind w:left="3870" w:hanging="936"/>
      </w:pPr>
      <w:rPr>
        <w:rFonts w:hint="default"/>
      </w:rPr>
    </w:lvl>
    <w:lvl w:ilvl="6">
      <w:start w:val="1"/>
      <w:numFmt w:val="decimal"/>
      <w:lvlText w:val="%1.%2.%3.%4.%5.%6.%7."/>
      <w:lvlJc w:val="left"/>
      <w:pPr>
        <w:tabs>
          <w:tab w:val="num" w:pos="6894"/>
        </w:tabs>
        <w:ind w:left="4374" w:hanging="1080"/>
      </w:pPr>
      <w:rPr>
        <w:rFonts w:hint="default"/>
      </w:rPr>
    </w:lvl>
    <w:lvl w:ilvl="7">
      <w:start w:val="1"/>
      <w:numFmt w:val="decimal"/>
      <w:lvlText w:val="%1.%2.%3.%4.%5.%6.%7.%8."/>
      <w:lvlJc w:val="left"/>
      <w:pPr>
        <w:tabs>
          <w:tab w:val="num" w:pos="7974"/>
        </w:tabs>
        <w:ind w:left="4878" w:hanging="1224"/>
      </w:pPr>
      <w:rPr>
        <w:rFonts w:hint="default"/>
      </w:rPr>
    </w:lvl>
    <w:lvl w:ilvl="8">
      <w:start w:val="1"/>
      <w:numFmt w:val="decimal"/>
      <w:lvlText w:val="%1.%2.%3.%4.%5.%6.%7.%8.%9."/>
      <w:lvlJc w:val="left"/>
      <w:pPr>
        <w:tabs>
          <w:tab w:val="num" w:pos="8694"/>
        </w:tabs>
        <w:ind w:left="5454" w:hanging="1440"/>
      </w:pPr>
      <w:rPr>
        <w:rFonts w:hint="default"/>
      </w:rPr>
    </w:lvl>
  </w:abstractNum>
  <w:abstractNum w:abstractNumId="16" w15:restartNumberingAfterBreak="0">
    <w:nsid w:val="28C2531E"/>
    <w:multiLevelType w:val="hybridMultilevel"/>
    <w:tmpl w:val="EFC0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F32031"/>
    <w:multiLevelType w:val="hybridMultilevel"/>
    <w:tmpl w:val="66E4AC48"/>
    <w:lvl w:ilvl="0" w:tplc="67A0EF70">
      <w:start w:val="1"/>
      <w:numFmt w:val="decimal"/>
      <w:pStyle w:val="Tablenumber"/>
      <w:lvlText w:val="%1."/>
      <w:lvlJc w:val="left"/>
      <w:pPr>
        <w:tabs>
          <w:tab w:val="num" w:pos="369"/>
        </w:tabs>
        <w:ind w:left="369" w:hanging="369"/>
      </w:pPr>
      <w:rPr>
        <w:rFonts w:ascii="Arial" w:hAnsi="Arial" w:hint="default"/>
        <w:b/>
        <w:bCs/>
        <w:i w:val="0"/>
        <w:iCs w:val="0"/>
        <w:color w:val="004CCA" w:themeColor="text2" w:themeTint="B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41CAA"/>
    <w:multiLevelType w:val="multilevel"/>
    <w:tmpl w:val="AE9E6106"/>
    <w:lvl w:ilvl="0">
      <w:start w:val="1"/>
      <w:numFmt w:val="decimal"/>
      <w:lvlText w:val="%1."/>
      <w:lvlJc w:val="left"/>
      <w:pPr>
        <w:tabs>
          <w:tab w:val="num" w:pos="284"/>
        </w:tabs>
        <w:ind w:left="284" w:hanging="284"/>
      </w:pPr>
      <w:rPr>
        <w:rFonts w:ascii="Arial" w:hAnsi="Arial" w:hint="default"/>
        <w:b/>
        <w:bCs/>
        <w:i w:val="0"/>
        <w:iCs w:val="0"/>
        <w:color w:val="002664"/>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F682CF4"/>
    <w:multiLevelType w:val="hybridMultilevel"/>
    <w:tmpl w:val="C5EED87A"/>
    <w:lvl w:ilvl="0" w:tplc="4F1072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C1E6E"/>
    <w:multiLevelType w:val="hybridMultilevel"/>
    <w:tmpl w:val="30520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0295A"/>
    <w:multiLevelType w:val="multilevel"/>
    <w:tmpl w:val="B97C56CE"/>
    <w:lvl w:ilvl="0">
      <w:start w:val="1"/>
      <w:numFmt w:val="bullet"/>
      <w:lvlText w:val=""/>
      <w:lvlJc w:val="left"/>
      <w:pPr>
        <w:tabs>
          <w:tab w:val="num" w:pos="284"/>
        </w:tabs>
        <w:ind w:left="284" w:hanging="284"/>
      </w:pPr>
      <w:rPr>
        <w:rFonts w:ascii="Wingdings" w:hAnsi="Wingdings" w:hint="default"/>
        <w:color w:val="163379"/>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66202"/>
    <w:multiLevelType w:val="hybridMultilevel"/>
    <w:tmpl w:val="DD221A0E"/>
    <w:lvl w:ilvl="0" w:tplc="5860F566">
      <w:start w:val="1"/>
      <w:numFmt w:val="decimal"/>
      <w:pStyle w:val="Number"/>
      <w:lvlText w:val="%1."/>
      <w:lvlJc w:val="left"/>
      <w:pPr>
        <w:tabs>
          <w:tab w:val="num" w:pos="369"/>
        </w:tabs>
        <w:ind w:left="369" w:hanging="369"/>
      </w:pPr>
      <w:rPr>
        <w:rFonts w:ascii="Arial" w:hAnsi="Arial" w:hint="default"/>
        <w:b/>
        <w:bCs/>
        <w:i w:val="0"/>
        <w:iCs w:val="0"/>
        <w:color w:val="004CCA" w:themeColor="text2" w:themeTint="BF"/>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E43655"/>
    <w:multiLevelType w:val="hybridMultilevel"/>
    <w:tmpl w:val="DD2CA282"/>
    <w:lvl w:ilvl="0" w:tplc="9FDC393C">
      <w:start w:val="1"/>
      <w:numFmt w:val="decimal"/>
      <w:lvlText w:val="%1."/>
      <w:lvlJc w:val="left"/>
      <w:pPr>
        <w:tabs>
          <w:tab w:val="num" w:pos="284"/>
        </w:tabs>
        <w:ind w:left="284" w:hanging="284"/>
      </w:pPr>
      <w:rPr>
        <w:rFonts w:ascii="Arial" w:hAnsi="Arial"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416FC1"/>
    <w:multiLevelType w:val="hybridMultilevel"/>
    <w:tmpl w:val="FCC26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94EBA"/>
    <w:multiLevelType w:val="multilevel"/>
    <w:tmpl w:val="CE2A9E5C"/>
    <w:lvl w:ilvl="0">
      <w:start w:val="1"/>
      <w:numFmt w:val="bullet"/>
      <w:lvlText w:val=""/>
      <w:lvlJc w:val="left"/>
      <w:pPr>
        <w:tabs>
          <w:tab w:val="num" w:pos="369"/>
        </w:tabs>
        <w:ind w:left="369" w:hanging="369"/>
      </w:pPr>
      <w:rPr>
        <w:rFonts w:ascii="Symbol" w:hAnsi="Symbol" w:hint="default"/>
        <w:color w:val="00A1D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F46E04"/>
    <w:multiLevelType w:val="multilevel"/>
    <w:tmpl w:val="3CA859D4"/>
    <w:lvl w:ilvl="0">
      <w:start w:val="1"/>
      <w:numFmt w:val="bullet"/>
      <w:lvlText w:val=""/>
      <w:lvlJc w:val="left"/>
      <w:pPr>
        <w:tabs>
          <w:tab w:val="num" w:pos="284"/>
        </w:tabs>
        <w:ind w:left="284" w:hanging="284"/>
      </w:pPr>
      <w:rPr>
        <w:rFonts w:ascii="Wingdings" w:hAnsi="Wingdings" w:hint="default"/>
        <w:color w:val="00266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401EC"/>
    <w:multiLevelType w:val="hybridMultilevel"/>
    <w:tmpl w:val="01A21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3A1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E21481"/>
    <w:multiLevelType w:val="multilevel"/>
    <w:tmpl w:val="40346BFC"/>
    <w:lvl w:ilvl="0">
      <w:start w:val="1"/>
      <w:numFmt w:val="decimal"/>
      <w:lvlText w:val="%1."/>
      <w:lvlJc w:val="left"/>
      <w:pPr>
        <w:tabs>
          <w:tab w:val="num" w:pos="369"/>
        </w:tabs>
        <w:ind w:left="369" w:hanging="369"/>
      </w:pPr>
      <w:rPr>
        <w:rFonts w:ascii="Arial" w:hAnsi="Arial" w:hint="default"/>
        <w:b/>
        <w:bCs/>
        <w:i w:val="0"/>
        <w:iCs w:val="0"/>
        <w:color w:val="002664"/>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8A55429"/>
    <w:multiLevelType w:val="hybridMultilevel"/>
    <w:tmpl w:val="DE341568"/>
    <w:lvl w:ilvl="0" w:tplc="0ECE6ECA">
      <w:start w:val="1"/>
      <w:numFmt w:val="bullet"/>
      <w:pStyle w:val="Tablebullet"/>
      <w:lvlText w:val=""/>
      <w:lvlJc w:val="left"/>
      <w:pPr>
        <w:tabs>
          <w:tab w:val="num" w:pos="369"/>
        </w:tabs>
        <w:ind w:left="369" w:hanging="369"/>
      </w:pPr>
      <w:rPr>
        <w:rFonts w:ascii="Symbol" w:hAnsi="Symbol" w:hint="default"/>
        <w:color w:val="004CCA" w:themeColor="text2" w:themeTint="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2A3B"/>
    <w:multiLevelType w:val="multilevel"/>
    <w:tmpl w:val="FDFE7D22"/>
    <w:lvl w:ilvl="0">
      <w:start w:val="1"/>
      <w:numFmt w:val="decimal"/>
      <w:lvlText w:val="%1."/>
      <w:lvlJc w:val="left"/>
      <w:pPr>
        <w:tabs>
          <w:tab w:val="num" w:pos="284"/>
        </w:tabs>
        <w:ind w:left="284" w:hanging="284"/>
      </w:pPr>
      <w:rPr>
        <w:rFonts w:ascii="Arial" w:hAnsi="Arial" w:hint="default"/>
        <w:b/>
        <w:bCs/>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B3D347D"/>
    <w:multiLevelType w:val="hybridMultilevel"/>
    <w:tmpl w:val="FBE66066"/>
    <w:lvl w:ilvl="0" w:tplc="F61AC4C2">
      <w:start w:val="1"/>
      <w:numFmt w:val="bullet"/>
      <w:pStyle w:val="Bullet"/>
      <w:lvlText w:val=""/>
      <w:lvlJc w:val="left"/>
      <w:pPr>
        <w:tabs>
          <w:tab w:val="num" w:pos="369"/>
        </w:tabs>
        <w:ind w:left="369" w:hanging="369"/>
      </w:pPr>
      <w:rPr>
        <w:rFonts w:ascii="Symbol" w:hAnsi="Symbol" w:hint="default"/>
        <w:color w:val="004CCA" w:themeColor="text2" w:themeTint="BF"/>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D2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5A3524"/>
    <w:multiLevelType w:val="hybridMultilevel"/>
    <w:tmpl w:val="D7742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B734A1"/>
    <w:multiLevelType w:val="hybridMultilevel"/>
    <w:tmpl w:val="A1A024D4"/>
    <w:lvl w:ilvl="0" w:tplc="409AE8F6">
      <w:start w:val="1"/>
      <w:numFmt w:val="decimal"/>
      <w:lvlText w:val="%1."/>
      <w:lvlJc w:val="left"/>
      <w:pPr>
        <w:ind w:left="360" w:hanging="360"/>
      </w:pPr>
      <w:rPr>
        <w:rFonts w:hint="default"/>
        <w:color w:val="auto"/>
      </w:rPr>
    </w:lvl>
    <w:lvl w:ilvl="1" w:tplc="0C090001">
      <w:start w:val="1"/>
      <w:numFmt w:val="bullet"/>
      <w:lvlText w:val=""/>
      <w:lvlJc w:val="left"/>
      <w:pPr>
        <w:ind w:left="927"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19364533">
    <w:abstractNumId w:val="12"/>
  </w:num>
  <w:num w:numId="2" w16cid:durableId="537085932">
    <w:abstractNumId w:val="10"/>
  </w:num>
  <w:num w:numId="3" w16cid:durableId="54665606">
    <w:abstractNumId w:val="15"/>
  </w:num>
  <w:num w:numId="4" w16cid:durableId="1910572783">
    <w:abstractNumId w:val="19"/>
  </w:num>
  <w:num w:numId="5" w16cid:durableId="760757502">
    <w:abstractNumId w:val="21"/>
  </w:num>
  <w:num w:numId="6" w16cid:durableId="814958109">
    <w:abstractNumId w:val="5"/>
  </w:num>
  <w:num w:numId="7" w16cid:durableId="727802073">
    <w:abstractNumId w:val="23"/>
  </w:num>
  <w:num w:numId="8" w16cid:durableId="1212108313">
    <w:abstractNumId w:val="4"/>
  </w:num>
  <w:num w:numId="9" w16cid:durableId="1713773129">
    <w:abstractNumId w:val="8"/>
  </w:num>
  <w:num w:numId="10" w16cid:durableId="1113019814">
    <w:abstractNumId w:val="9"/>
  </w:num>
  <w:num w:numId="11" w16cid:durableId="291908129">
    <w:abstractNumId w:val="11"/>
  </w:num>
  <w:num w:numId="12" w16cid:durableId="280500125">
    <w:abstractNumId w:val="32"/>
  </w:num>
  <w:num w:numId="13" w16cid:durableId="336540492">
    <w:abstractNumId w:val="31"/>
  </w:num>
  <w:num w:numId="14" w16cid:durableId="1958640407">
    <w:abstractNumId w:val="22"/>
  </w:num>
  <w:num w:numId="15" w16cid:durableId="156506906">
    <w:abstractNumId w:val="22"/>
    <w:lvlOverride w:ilvl="0">
      <w:startOverride w:val="1"/>
    </w:lvlOverride>
  </w:num>
  <w:num w:numId="16" w16cid:durableId="93403504">
    <w:abstractNumId w:val="22"/>
    <w:lvlOverride w:ilvl="0">
      <w:startOverride w:val="1"/>
    </w:lvlOverride>
  </w:num>
  <w:num w:numId="17" w16cid:durableId="186717736">
    <w:abstractNumId w:val="22"/>
    <w:lvlOverride w:ilvl="0">
      <w:startOverride w:val="1"/>
    </w:lvlOverride>
  </w:num>
  <w:num w:numId="18" w16cid:durableId="94599886">
    <w:abstractNumId w:val="14"/>
  </w:num>
  <w:num w:numId="19" w16cid:durableId="1580628467">
    <w:abstractNumId w:val="18"/>
  </w:num>
  <w:num w:numId="20" w16cid:durableId="372923885">
    <w:abstractNumId w:val="26"/>
  </w:num>
  <w:num w:numId="21" w16cid:durableId="833880112">
    <w:abstractNumId w:val="32"/>
    <w:lvlOverride w:ilvl="0">
      <w:startOverride w:val="1"/>
    </w:lvlOverride>
  </w:num>
  <w:num w:numId="22" w16cid:durableId="999120691">
    <w:abstractNumId w:val="29"/>
  </w:num>
  <w:num w:numId="23" w16cid:durableId="1535070639">
    <w:abstractNumId w:val="33"/>
  </w:num>
  <w:num w:numId="24" w16cid:durableId="1410299978">
    <w:abstractNumId w:val="6"/>
  </w:num>
  <w:num w:numId="25" w16cid:durableId="2036273910">
    <w:abstractNumId w:val="28"/>
  </w:num>
  <w:num w:numId="26" w16cid:durableId="526140937">
    <w:abstractNumId w:val="0"/>
  </w:num>
  <w:num w:numId="27" w16cid:durableId="2137408936">
    <w:abstractNumId w:val="25"/>
  </w:num>
  <w:num w:numId="28" w16cid:durableId="110902422">
    <w:abstractNumId w:val="7"/>
  </w:num>
  <w:num w:numId="29" w16cid:durableId="587545798">
    <w:abstractNumId w:val="30"/>
  </w:num>
  <w:num w:numId="30" w16cid:durableId="1140073841">
    <w:abstractNumId w:val="17"/>
  </w:num>
  <w:num w:numId="31" w16cid:durableId="1574198729">
    <w:abstractNumId w:val="13"/>
  </w:num>
  <w:num w:numId="32" w16cid:durableId="1131752625">
    <w:abstractNumId w:val="16"/>
  </w:num>
  <w:num w:numId="33" w16cid:durableId="407504577">
    <w:abstractNumId w:val="34"/>
  </w:num>
  <w:num w:numId="34" w16cid:durableId="1425492313">
    <w:abstractNumId w:val="3"/>
  </w:num>
  <w:num w:numId="35" w16cid:durableId="274017891">
    <w:abstractNumId w:val="27"/>
  </w:num>
  <w:num w:numId="36" w16cid:durableId="2121029970">
    <w:abstractNumId w:val="32"/>
  </w:num>
  <w:num w:numId="37" w16cid:durableId="598606226">
    <w:abstractNumId w:val="32"/>
  </w:num>
  <w:num w:numId="38" w16cid:durableId="863401535">
    <w:abstractNumId w:val="1"/>
  </w:num>
  <w:num w:numId="39" w16cid:durableId="1729913927">
    <w:abstractNumId w:val="35"/>
  </w:num>
  <w:num w:numId="40" w16cid:durableId="1608200874">
    <w:abstractNumId w:val="24"/>
  </w:num>
  <w:num w:numId="41" w16cid:durableId="367607993">
    <w:abstractNumId w:val="20"/>
  </w:num>
  <w:num w:numId="42" w16cid:durableId="1534420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MOHtab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C6"/>
    <w:rsid w:val="00000098"/>
    <w:rsid w:val="000047A8"/>
    <w:rsid w:val="0001752D"/>
    <w:rsid w:val="00025666"/>
    <w:rsid w:val="000328BC"/>
    <w:rsid w:val="00033B48"/>
    <w:rsid w:val="00034B88"/>
    <w:rsid w:val="00035EA2"/>
    <w:rsid w:val="00043043"/>
    <w:rsid w:val="00044ABE"/>
    <w:rsid w:val="00052877"/>
    <w:rsid w:val="00054502"/>
    <w:rsid w:val="0006249F"/>
    <w:rsid w:val="00067FEA"/>
    <w:rsid w:val="000748EA"/>
    <w:rsid w:val="00075251"/>
    <w:rsid w:val="0007576C"/>
    <w:rsid w:val="00081C9C"/>
    <w:rsid w:val="00090976"/>
    <w:rsid w:val="00091F2B"/>
    <w:rsid w:val="00093FAA"/>
    <w:rsid w:val="00097E57"/>
    <w:rsid w:val="000A0A5E"/>
    <w:rsid w:val="000A4285"/>
    <w:rsid w:val="000B5C7D"/>
    <w:rsid w:val="000B6386"/>
    <w:rsid w:val="000C0F8D"/>
    <w:rsid w:val="000D5288"/>
    <w:rsid w:val="000D5D3F"/>
    <w:rsid w:val="000D6694"/>
    <w:rsid w:val="000E29E7"/>
    <w:rsid w:val="000F5FA4"/>
    <w:rsid w:val="00103D44"/>
    <w:rsid w:val="001147E2"/>
    <w:rsid w:val="00114FDA"/>
    <w:rsid w:val="00115D14"/>
    <w:rsid w:val="00123AD0"/>
    <w:rsid w:val="00124A6A"/>
    <w:rsid w:val="00131BD8"/>
    <w:rsid w:val="001338B7"/>
    <w:rsid w:val="00135865"/>
    <w:rsid w:val="001359E8"/>
    <w:rsid w:val="00143E15"/>
    <w:rsid w:val="00150A02"/>
    <w:rsid w:val="00151389"/>
    <w:rsid w:val="001517A8"/>
    <w:rsid w:val="00154099"/>
    <w:rsid w:val="001553B4"/>
    <w:rsid w:val="0016737E"/>
    <w:rsid w:val="0017009C"/>
    <w:rsid w:val="0017463A"/>
    <w:rsid w:val="00174C77"/>
    <w:rsid w:val="001751CF"/>
    <w:rsid w:val="00180C4B"/>
    <w:rsid w:val="00182EA2"/>
    <w:rsid w:val="00190148"/>
    <w:rsid w:val="001908F9"/>
    <w:rsid w:val="0019494E"/>
    <w:rsid w:val="001A24B5"/>
    <w:rsid w:val="001A49B2"/>
    <w:rsid w:val="001A6F6D"/>
    <w:rsid w:val="001B233D"/>
    <w:rsid w:val="001B50FF"/>
    <w:rsid w:val="001B6D49"/>
    <w:rsid w:val="001C1931"/>
    <w:rsid w:val="001C517D"/>
    <w:rsid w:val="001C7C86"/>
    <w:rsid w:val="001D133D"/>
    <w:rsid w:val="001D262C"/>
    <w:rsid w:val="001D5407"/>
    <w:rsid w:val="001E672A"/>
    <w:rsid w:val="001F1178"/>
    <w:rsid w:val="00205C27"/>
    <w:rsid w:val="00206501"/>
    <w:rsid w:val="002068E7"/>
    <w:rsid w:val="00212A67"/>
    <w:rsid w:val="00224CBD"/>
    <w:rsid w:val="002327A2"/>
    <w:rsid w:val="00234575"/>
    <w:rsid w:val="002360BC"/>
    <w:rsid w:val="00237235"/>
    <w:rsid w:val="00237F90"/>
    <w:rsid w:val="0024017C"/>
    <w:rsid w:val="002449DE"/>
    <w:rsid w:val="00245259"/>
    <w:rsid w:val="00250085"/>
    <w:rsid w:val="00255203"/>
    <w:rsid w:val="00256534"/>
    <w:rsid w:val="00260555"/>
    <w:rsid w:val="00261316"/>
    <w:rsid w:val="00262E6E"/>
    <w:rsid w:val="00263A40"/>
    <w:rsid w:val="00265507"/>
    <w:rsid w:val="00267B31"/>
    <w:rsid w:val="00271C34"/>
    <w:rsid w:val="00286D89"/>
    <w:rsid w:val="00287A11"/>
    <w:rsid w:val="0029020C"/>
    <w:rsid w:val="002942B7"/>
    <w:rsid w:val="002954D3"/>
    <w:rsid w:val="002A001C"/>
    <w:rsid w:val="002B1078"/>
    <w:rsid w:val="002B37AB"/>
    <w:rsid w:val="002B71B5"/>
    <w:rsid w:val="002B782C"/>
    <w:rsid w:val="002B7B89"/>
    <w:rsid w:val="002C06C7"/>
    <w:rsid w:val="002C4ECC"/>
    <w:rsid w:val="002D2975"/>
    <w:rsid w:val="002D5681"/>
    <w:rsid w:val="002D7651"/>
    <w:rsid w:val="002E41BB"/>
    <w:rsid w:val="002E4A54"/>
    <w:rsid w:val="002F0114"/>
    <w:rsid w:val="002F42F1"/>
    <w:rsid w:val="00313696"/>
    <w:rsid w:val="00314BF6"/>
    <w:rsid w:val="00316481"/>
    <w:rsid w:val="003225CA"/>
    <w:rsid w:val="0032334F"/>
    <w:rsid w:val="0032425A"/>
    <w:rsid w:val="00326138"/>
    <w:rsid w:val="003365B8"/>
    <w:rsid w:val="00336BC0"/>
    <w:rsid w:val="0034320C"/>
    <w:rsid w:val="003539AC"/>
    <w:rsid w:val="003549C2"/>
    <w:rsid w:val="00366674"/>
    <w:rsid w:val="003854B0"/>
    <w:rsid w:val="003969FB"/>
    <w:rsid w:val="003A0427"/>
    <w:rsid w:val="003B4E43"/>
    <w:rsid w:val="003B743D"/>
    <w:rsid w:val="003C086B"/>
    <w:rsid w:val="003D0D8B"/>
    <w:rsid w:val="003D6A62"/>
    <w:rsid w:val="003E65A8"/>
    <w:rsid w:val="0041083B"/>
    <w:rsid w:val="00420479"/>
    <w:rsid w:val="00430168"/>
    <w:rsid w:val="00430636"/>
    <w:rsid w:val="0043582D"/>
    <w:rsid w:val="00435CE2"/>
    <w:rsid w:val="00443B63"/>
    <w:rsid w:val="004444BD"/>
    <w:rsid w:val="00455DD3"/>
    <w:rsid w:val="00464BE6"/>
    <w:rsid w:val="00472118"/>
    <w:rsid w:val="004809F3"/>
    <w:rsid w:val="00485537"/>
    <w:rsid w:val="00486E66"/>
    <w:rsid w:val="004904FB"/>
    <w:rsid w:val="00495FBC"/>
    <w:rsid w:val="004A2F09"/>
    <w:rsid w:val="004A50DC"/>
    <w:rsid w:val="004A64F0"/>
    <w:rsid w:val="004A6F9B"/>
    <w:rsid w:val="004B15C4"/>
    <w:rsid w:val="004B4548"/>
    <w:rsid w:val="004B4BBE"/>
    <w:rsid w:val="004C04A2"/>
    <w:rsid w:val="004C0D45"/>
    <w:rsid w:val="004C6DDA"/>
    <w:rsid w:val="004D235D"/>
    <w:rsid w:val="004D3893"/>
    <w:rsid w:val="004D3B04"/>
    <w:rsid w:val="004D59D9"/>
    <w:rsid w:val="004D7EE8"/>
    <w:rsid w:val="004E5BDB"/>
    <w:rsid w:val="004F3C6D"/>
    <w:rsid w:val="004F5622"/>
    <w:rsid w:val="00502ED6"/>
    <w:rsid w:val="00503913"/>
    <w:rsid w:val="00504869"/>
    <w:rsid w:val="00505EC8"/>
    <w:rsid w:val="00507CD1"/>
    <w:rsid w:val="00507D89"/>
    <w:rsid w:val="00516AAF"/>
    <w:rsid w:val="00516CE2"/>
    <w:rsid w:val="005317BB"/>
    <w:rsid w:val="00531BD5"/>
    <w:rsid w:val="00531CAA"/>
    <w:rsid w:val="00535546"/>
    <w:rsid w:val="00536924"/>
    <w:rsid w:val="005426D6"/>
    <w:rsid w:val="00542EF1"/>
    <w:rsid w:val="00546444"/>
    <w:rsid w:val="00546F18"/>
    <w:rsid w:val="0055655E"/>
    <w:rsid w:val="00561B90"/>
    <w:rsid w:val="00564FD6"/>
    <w:rsid w:val="005666B3"/>
    <w:rsid w:val="005739B6"/>
    <w:rsid w:val="00574E94"/>
    <w:rsid w:val="0058316C"/>
    <w:rsid w:val="0058625F"/>
    <w:rsid w:val="0058649F"/>
    <w:rsid w:val="005869BE"/>
    <w:rsid w:val="005876D8"/>
    <w:rsid w:val="00587E5B"/>
    <w:rsid w:val="0059531B"/>
    <w:rsid w:val="005A0941"/>
    <w:rsid w:val="005A2D02"/>
    <w:rsid w:val="005A38AF"/>
    <w:rsid w:val="005A5EF9"/>
    <w:rsid w:val="005C13DF"/>
    <w:rsid w:val="005C50B1"/>
    <w:rsid w:val="005C68B9"/>
    <w:rsid w:val="005E17FF"/>
    <w:rsid w:val="005E599E"/>
    <w:rsid w:val="005E737F"/>
    <w:rsid w:val="00600087"/>
    <w:rsid w:val="00606C33"/>
    <w:rsid w:val="006177AD"/>
    <w:rsid w:val="00624AA9"/>
    <w:rsid w:val="00626D63"/>
    <w:rsid w:val="00631FA9"/>
    <w:rsid w:val="00640F3B"/>
    <w:rsid w:val="00641CDC"/>
    <w:rsid w:val="006451F0"/>
    <w:rsid w:val="00653CAF"/>
    <w:rsid w:val="00656F31"/>
    <w:rsid w:val="00664A64"/>
    <w:rsid w:val="00667FCF"/>
    <w:rsid w:val="00677749"/>
    <w:rsid w:val="0068010A"/>
    <w:rsid w:val="006816B2"/>
    <w:rsid w:val="00685843"/>
    <w:rsid w:val="0069336D"/>
    <w:rsid w:val="00695CBB"/>
    <w:rsid w:val="0069648A"/>
    <w:rsid w:val="006A0818"/>
    <w:rsid w:val="006A2D28"/>
    <w:rsid w:val="006A7112"/>
    <w:rsid w:val="006A7D76"/>
    <w:rsid w:val="006B40B3"/>
    <w:rsid w:val="006B6360"/>
    <w:rsid w:val="006C221F"/>
    <w:rsid w:val="006C2D07"/>
    <w:rsid w:val="006C4878"/>
    <w:rsid w:val="006C671C"/>
    <w:rsid w:val="006D194D"/>
    <w:rsid w:val="006D209C"/>
    <w:rsid w:val="006D396A"/>
    <w:rsid w:val="006E1956"/>
    <w:rsid w:val="006E2F6E"/>
    <w:rsid w:val="006F51B1"/>
    <w:rsid w:val="00702FAB"/>
    <w:rsid w:val="00715C29"/>
    <w:rsid w:val="00716AC3"/>
    <w:rsid w:val="00717F69"/>
    <w:rsid w:val="00724BF8"/>
    <w:rsid w:val="007320B2"/>
    <w:rsid w:val="007443A4"/>
    <w:rsid w:val="007444F5"/>
    <w:rsid w:val="00745C1C"/>
    <w:rsid w:val="00753617"/>
    <w:rsid w:val="00777335"/>
    <w:rsid w:val="007803BA"/>
    <w:rsid w:val="0078462C"/>
    <w:rsid w:val="0079007C"/>
    <w:rsid w:val="007971E6"/>
    <w:rsid w:val="007A1AED"/>
    <w:rsid w:val="007A5322"/>
    <w:rsid w:val="007A72F3"/>
    <w:rsid w:val="007B5140"/>
    <w:rsid w:val="007B7AB3"/>
    <w:rsid w:val="007C091B"/>
    <w:rsid w:val="007D0F8D"/>
    <w:rsid w:val="007D6D0A"/>
    <w:rsid w:val="007D7A9C"/>
    <w:rsid w:val="007E7645"/>
    <w:rsid w:val="007E7D62"/>
    <w:rsid w:val="007F15F6"/>
    <w:rsid w:val="007F7C60"/>
    <w:rsid w:val="00802540"/>
    <w:rsid w:val="00802612"/>
    <w:rsid w:val="00806882"/>
    <w:rsid w:val="00806B86"/>
    <w:rsid w:val="008109B0"/>
    <w:rsid w:val="00810A0E"/>
    <w:rsid w:val="00817C25"/>
    <w:rsid w:val="00822DCF"/>
    <w:rsid w:val="0082606D"/>
    <w:rsid w:val="00832CA2"/>
    <w:rsid w:val="00836C0F"/>
    <w:rsid w:val="0084556C"/>
    <w:rsid w:val="00850EE7"/>
    <w:rsid w:val="008577C6"/>
    <w:rsid w:val="00860AF2"/>
    <w:rsid w:val="008612C3"/>
    <w:rsid w:val="0087005B"/>
    <w:rsid w:val="00874186"/>
    <w:rsid w:val="00875B45"/>
    <w:rsid w:val="00880B42"/>
    <w:rsid w:val="00880D9F"/>
    <w:rsid w:val="0088714E"/>
    <w:rsid w:val="008914F8"/>
    <w:rsid w:val="00896764"/>
    <w:rsid w:val="008A2834"/>
    <w:rsid w:val="008A6A4A"/>
    <w:rsid w:val="008A6ECE"/>
    <w:rsid w:val="008B2816"/>
    <w:rsid w:val="008C01E8"/>
    <w:rsid w:val="008C57A6"/>
    <w:rsid w:val="008C693A"/>
    <w:rsid w:val="008C71CC"/>
    <w:rsid w:val="008D0C24"/>
    <w:rsid w:val="008D2D07"/>
    <w:rsid w:val="008D4BBC"/>
    <w:rsid w:val="008E57B9"/>
    <w:rsid w:val="008F05F3"/>
    <w:rsid w:val="008F2881"/>
    <w:rsid w:val="009105F5"/>
    <w:rsid w:val="00920A09"/>
    <w:rsid w:val="009328B2"/>
    <w:rsid w:val="0093306F"/>
    <w:rsid w:val="00952C0C"/>
    <w:rsid w:val="0095442D"/>
    <w:rsid w:val="009545EE"/>
    <w:rsid w:val="00961262"/>
    <w:rsid w:val="00961D94"/>
    <w:rsid w:val="00963548"/>
    <w:rsid w:val="00970162"/>
    <w:rsid w:val="00971C5C"/>
    <w:rsid w:val="00972B7E"/>
    <w:rsid w:val="009761BB"/>
    <w:rsid w:val="00976A71"/>
    <w:rsid w:val="00983313"/>
    <w:rsid w:val="00983BEF"/>
    <w:rsid w:val="00985BBD"/>
    <w:rsid w:val="009861C3"/>
    <w:rsid w:val="00986223"/>
    <w:rsid w:val="00987726"/>
    <w:rsid w:val="00990FC0"/>
    <w:rsid w:val="009A3747"/>
    <w:rsid w:val="009A45CF"/>
    <w:rsid w:val="009A4F24"/>
    <w:rsid w:val="009A63EA"/>
    <w:rsid w:val="009B6241"/>
    <w:rsid w:val="009B7E1A"/>
    <w:rsid w:val="009C3AC8"/>
    <w:rsid w:val="009C3CAF"/>
    <w:rsid w:val="009C51A7"/>
    <w:rsid w:val="009D7140"/>
    <w:rsid w:val="009D7CEE"/>
    <w:rsid w:val="009F0378"/>
    <w:rsid w:val="009F3EEE"/>
    <w:rsid w:val="009F7B78"/>
    <w:rsid w:val="00A0283C"/>
    <w:rsid w:val="00A04BC3"/>
    <w:rsid w:val="00A117EA"/>
    <w:rsid w:val="00A27890"/>
    <w:rsid w:val="00A32151"/>
    <w:rsid w:val="00A32AD8"/>
    <w:rsid w:val="00A37261"/>
    <w:rsid w:val="00A41A6A"/>
    <w:rsid w:val="00A44D6C"/>
    <w:rsid w:val="00A57090"/>
    <w:rsid w:val="00A61B14"/>
    <w:rsid w:val="00A6349E"/>
    <w:rsid w:val="00A70B8D"/>
    <w:rsid w:val="00A733D4"/>
    <w:rsid w:val="00A73692"/>
    <w:rsid w:val="00A75B74"/>
    <w:rsid w:val="00A76091"/>
    <w:rsid w:val="00A831E0"/>
    <w:rsid w:val="00A8484C"/>
    <w:rsid w:val="00A93975"/>
    <w:rsid w:val="00A94D72"/>
    <w:rsid w:val="00A95694"/>
    <w:rsid w:val="00AA24CC"/>
    <w:rsid w:val="00AB17E9"/>
    <w:rsid w:val="00AB5176"/>
    <w:rsid w:val="00AB6E3C"/>
    <w:rsid w:val="00AC31A3"/>
    <w:rsid w:val="00AE13DD"/>
    <w:rsid w:val="00AE366D"/>
    <w:rsid w:val="00AF290B"/>
    <w:rsid w:val="00AF6B9E"/>
    <w:rsid w:val="00B03616"/>
    <w:rsid w:val="00B04193"/>
    <w:rsid w:val="00B04A32"/>
    <w:rsid w:val="00B05EC2"/>
    <w:rsid w:val="00B1122A"/>
    <w:rsid w:val="00B15DF3"/>
    <w:rsid w:val="00B17A72"/>
    <w:rsid w:val="00B24ADC"/>
    <w:rsid w:val="00B30C8E"/>
    <w:rsid w:val="00B30F97"/>
    <w:rsid w:val="00B319B2"/>
    <w:rsid w:val="00B3281C"/>
    <w:rsid w:val="00B3425B"/>
    <w:rsid w:val="00B35344"/>
    <w:rsid w:val="00B35867"/>
    <w:rsid w:val="00B36B98"/>
    <w:rsid w:val="00B36E52"/>
    <w:rsid w:val="00B37086"/>
    <w:rsid w:val="00B412AD"/>
    <w:rsid w:val="00B41ED0"/>
    <w:rsid w:val="00B50FC1"/>
    <w:rsid w:val="00B54CC0"/>
    <w:rsid w:val="00B55868"/>
    <w:rsid w:val="00B571F6"/>
    <w:rsid w:val="00B64017"/>
    <w:rsid w:val="00B65A3D"/>
    <w:rsid w:val="00B66E2E"/>
    <w:rsid w:val="00B702D5"/>
    <w:rsid w:val="00B71970"/>
    <w:rsid w:val="00B73A51"/>
    <w:rsid w:val="00B75C64"/>
    <w:rsid w:val="00B77932"/>
    <w:rsid w:val="00BA6F71"/>
    <w:rsid w:val="00BA72F2"/>
    <w:rsid w:val="00BB1207"/>
    <w:rsid w:val="00BB4398"/>
    <w:rsid w:val="00BC2FAF"/>
    <w:rsid w:val="00BC4200"/>
    <w:rsid w:val="00BC4796"/>
    <w:rsid w:val="00BC4C76"/>
    <w:rsid w:val="00BC67A2"/>
    <w:rsid w:val="00BC7D1C"/>
    <w:rsid w:val="00BD5AFF"/>
    <w:rsid w:val="00BD7B36"/>
    <w:rsid w:val="00BE6999"/>
    <w:rsid w:val="00BF1FF2"/>
    <w:rsid w:val="00BF3134"/>
    <w:rsid w:val="00C01E33"/>
    <w:rsid w:val="00C04517"/>
    <w:rsid w:val="00C04594"/>
    <w:rsid w:val="00C05AD3"/>
    <w:rsid w:val="00C11BF3"/>
    <w:rsid w:val="00C13078"/>
    <w:rsid w:val="00C13DB6"/>
    <w:rsid w:val="00C301E9"/>
    <w:rsid w:val="00C348EF"/>
    <w:rsid w:val="00C36BB6"/>
    <w:rsid w:val="00C64B03"/>
    <w:rsid w:val="00C656F9"/>
    <w:rsid w:val="00C723B7"/>
    <w:rsid w:val="00C73392"/>
    <w:rsid w:val="00C741E6"/>
    <w:rsid w:val="00C76034"/>
    <w:rsid w:val="00C76F92"/>
    <w:rsid w:val="00C902E4"/>
    <w:rsid w:val="00C96B25"/>
    <w:rsid w:val="00CA074E"/>
    <w:rsid w:val="00CA4725"/>
    <w:rsid w:val="00CA5649"/>
    <w:rsid w:val="00CA76F9"/>
    <w:rsid w:val="00CB228E"/>
    <w:rsid w:val="00CD16F2"/>
    <w:rsid w:val="00CD33B3"/>
    <w:rsid w:val="00CD3B2D"/>
    <w:rsid w:val="00CD5AC5"/>
    <w:rsid w:val="00CD6F8E"/>
    <w:rsid w:val="00CE0814"/>
    <w:rsid w:val="00CE166D"/>
    <w:rsid w:val="00CE6702"/>
    <w:rsid w:val="00CF377E"/>
    <w:rsid w:val="00CF5802"/>
    <w:rsid w:val="00D01B01"/>
    <w:rsid w:val="00D04673"/>
    <w:rsid w:val="00D05FE9"/>
    <w:rsid w:val="00D1044D"/>
    <w:rsid w:val="00D120F8"/>
    <w:rsid w:val="00D1303B"/>
    <w:rsid w:val="00D131F7"/>
    <w:rsid w:val="00D24503"/>
    <w:rsid w:val="00D264D7"/>
    <w:rsid w:val="00D278FF"/>
    <w:rsid w:val="00D30E8A"/>
    <w:rsid w:val="00D31D46"/>
    <w:rsid w:val="00D41813"/>
    <w:rsid w:val="00D44125"/>
    <w:rsid w:val="00D526DB"/>
    <w:rsid w:val="00D53A22"/>
    <w:rsid w:val="00D6170E"/>
    <w:rsid w:val="00D63990"/>
    <w:rsid w:val="00D71412"/>
    <w:rsid w:val="00D72B55"/>
    <w:rsid w:val="00D803C9"/>
    <w:rsid w:val="00D822BD"/>
    <w:rsid w:val="00D83320"/>
    <w:rsid w:val="00D8423F"/>
    <w:rsid w:val="00D84779"/>
    <w:rsid w:val="00D86952"/>
    <w:rsid w:val="00D872E7"/>
    <w:rsid w:val="00D922BA"/>
    <w:rsid w:val="00D947C6"/>
    <w:rsid w:val="00DA332C"/>
    <w:rsid w:val="00DA50EC"/>
    <w:rsid w:val="00DA6DA7"/>
    <w:rsid w:val="00DB3AB8"/>
    <w:rsid w:val="00DB4D54"/>
    <w:rsid w:val="00DB5433"/>
    <w:rsid w:val="00DB6688"/>
    <w:rsid w:val="00DD0561"/>
    <w:rsid w:val="00DD47B5"/>
    <w:rsid w:val="00DD59AB"/>
    <w:rsid w:val="00DE1F01"/>
    <w:rsid w:val="00DE4252"/>
    <w:rsid w:val="00DF05D5"/>
    <w:rsid w:val="00DF316F"/>
    <w:rsid w:val="00DF6BA2"/>
    <w:rsid w:val="00E00003"/>
    <w:rsid w:val="00E0102D"/>
    <w:rsid w:val="00E012E8"/>
    <w:rsid w:val="00E06AC4"/>
    <w:rsid w:val="00E1138F"/>
    <w:rsid w:val="00E12494"/>
    <w:rsid w:val="00E212D4"/>
    <w:rsid w:val="00E319AB"/>
    <w:rsid w:val="00E3408C"/>
    <w:rsid w:val="00E37808"/>
    <w:rsid w:val="00E412CB"/>
    <w:rsid w:val="00E41A73"/>
    <w:rsid w:val="00E43334"/>
    <w:rsid w:val="00E457DE"/>
    <w:rsid w:val="00E46C88"/>
    <w:rsid w:val="00E5465A"/>
    <w:rsid w:val="00E57707"/>
    <w:rsid w:val="00E64AE4"/>
    <w:rsid w:val="00E64DC5"/>
    <w:rsid w:val="00E73FFE"/>
    <w:rsid w:val="00E81595"/>
    <w:rsid w:val="00E857E5"/>
    <w:rsid w:val="00E85B7F"/>
    <w:rsid w:val="00E86E90"/>
    <w:rsid w:val="00E87C1A"/>
    <w:rsid w:val="00E90A5A"/>
    <w:rsid w:val="00E92F97"/>
    <w:rsid w:val="00EA0337"/>
    <w:rsid w:val="00EA41D4"/>
    <w:rsid w:val="00EA4D8B"/>
    <w:rsid w:val="00EA4FE6"/>
    <w:rsid w:val="00EB0308"/>
    <w:rsid w:val="00EB17EA"/>
    <w:rsid w:val="00EB196C"/>
    <w:rsid w:val="00EC44EE"/>
    <w:rsid w:val="00EC55F4"/>
    <w:rsid w:val="00ED72E9"/>
    <w:rsid w:val="00EE23E8"/>
    <w:rsid w:val="00EE2E84"/>
    <w:rsid w:val="00EE6024"/>
    <w:rsid w:val="00EE7283"/>
    <w:rsid w:val="00EE7684"/>
    <w:rsid w:val="00EF72B6"/>
    <w:rsid w:val="00EF7D7F"/>
    <w:rsid w:val="00F01F37"/>
    <w:rsid w:val="00F0530D"/>
    <w:rsid w:val="00F201F3"/>
    <w:rsid w:val="00F22279"/>
    <w:rsid w:val="00F2359C"/>
    <w:rsid w:val="00F31A8A"/>
    <w:rsid w:val="00F349E6"/>
    <w:rsid w:val="00F45EF1"/>
    <w:rsid w:val="00F514EA"/>
    <w:rsid w:val="00F53FBE"/>
    <w:rsid w:val="00F544C8"/>
    <w:rsid w:val="00F54C6F"/>
    <w:rsid w:val="00F611E7"/>
    <w:rsid w:val="00F61914"/>
    <w:rsid w:val="00F6641A"/>
    <w:rsid w:val="00F66866"/>
    <w:rsid w:val="00F67F67"/>
    <w:rsid w:val="00F713DF"/>
    <w:rsid w:val="00F77286"/>
    <w:rsid w:val="00F779FD"/>
    <w:rsid w:val="00F77E53"/>
    <w:rsid w:val="00F80955"/>
    <w:rsid w:val="00F81F43"/>
    <w:rsid w:val="00F83EF4"/>
    <w:rsid w:val="00F85294"/>
    <w:rsid w:val="00F868A0"/>
    <w:rsid w:val="00F96180"/>
    <w:rsid w:val="00F97C68"/>
    <w:rsid w:val="00FA3737"/>
    <w:rsid w:val="00FA7D63"/>
    <w:rsid w:val="00FB3FD2"/>
    <w:rsid w:val="00FB620F"/>
    <w:rsid w:val="00FB7A37"/>
    <w:rsid w:val="00FC1DD7"/>
    <w:rsid w:val="00FD1391"/>
    <w:rsid w:val="00FD40F2"/>
    <w:rsid w:val="00FD6125"/>
    <w:rsid w:val="00FE2E3E"/>
    <w:rsid w:val="00FF35AB"/>
    <w:rsid w:val="00FF38F7"/>
    <w:rsid w:val="00FF4A5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6CE2FF"/>
  <w15:docId w15:val="{AA5E483C-6374-422A-80C3-C34BABF1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PMincho"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4" w:qFormat="1"/>
    <w:lsdException w:name="heading 3" w:uiPriority="0" w:qFormat="1"/>
    <w:lsdException w:name="heading 4" w:uiPriority="0"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lsdException w:name="index 2" w:semiHidden="1"/>
    <w:lsdException w:name="index 3" w:semiHidden="1"/>
    <w:lsdException w:name="index 4" w:semiHidden="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emiHidden/>
    <w:qFormat/>
    <w:rsid w:val="00B54CC0"/>
    <w:pPr>
      <w:spacing w:before="160" w:line="260" w:lineRule="atLeast"/>
    </w:pPr>
    <w:rPr>
      <w:rFonts w:ascii="Arial" w:eastAsia="Times New Roman" w:hAnsi="Arial"/>
      <w:sz w:val="22"/>
      <w:szCs w:val="22"/>
    </w:rPr>
  </w:style>
  <w:style w:type="paragraph" w:styleId="Heading1">
    <w:name w:val="heading 1"/>
    <w:aliases w:val="Subject line"/>
    <w:next w:val="Heading2"/>
    <w:link w:val="Heading1Char"/>
    <w:uiPriority w:val="3"/>
    <w:qFormat/>
    <w:rsid w:val="00BD5AFF"/>
    <w:pPr>
      <w:keepNext/>
      <w:pBdr>
        <w:bottom w:val="single" w:sz="12" w:space="3" w:color="004CCA" w:themeColor="text2" w:themeTint="BF"/>
      </w:pBdr>
      <w:spacing w:before="200" w:line="320" w:lineRule="atLeast"/>
      <w:outlineLvl w:val="0"/>
    </w:pPr>
    <w:rPr>
      <w:rFonts w:ascii="Arial" w:eastAsia="Times New Roman" w:hAnsi="Arial"/>
      <w:b/>
      <w:color w:val="002664"/>
      <w:sz w:val="28"/>
      <w:szCs w:val="28"/>
    </w:rPr>
  </w:style>
  <w:style w:type="paragraph" w:styleId="Heading2">
    <w:name w:val="heading 2"/>
    <w:next w:val="BodyText"/>
    <w:link w:val="Heading2Char"/>
    <w:uiPriority w:val="4"/>
    <w:qFormat/>
    <w:rsid w:val="00BF3134"/>
    <w:pPr>
      <w:spacing w:before="120" w:line="280" w:lineRule="atLeast"/>
      <w:outlineLvl w:val="1"/>
    </w:pPr>
    <w:rPr>
      <w:rFonts w:ascii="Arial" w:eastAsia="Times New Roman" w:hAnsi="Arial"/>
      <w:b/>
      <w:color w:val="002664"/>
      <w:sz w:val="24"/>
      <w:szCs w:val="24"/>
    </w:rPr>
  </w:style>
  <w:style w:type="paragraph" w:styleId="Heading3">
    <w:name w:val="heading 3"/>
    <w:basedOn w:val="Normal"/>
    <w:next w:val="Normal"/>
    <w:link w:val="Heading3Char"/>
    <w:uiPriority w:val="99"/>
    <w:semiHidden/>
    <w:qFormat/>
    <w:rsid w:val="00574E94"/>
    <w:pPr>
      <w:keepNext/>
      <w:numPr>
        <w:ilvl w:val="2"/>
        <w:numId w:val="3"/>
      </w:numPr>
      <w:spacing w:after="60"/>
      <w:outlineLvl w:val="2"/>
    </w:pPr>
    <w:rPr>
      <w:rFonts w:cs="Arial"/>
      <w:b/>
      <w:bCs/>
      <w:sz w:val="26"/>
      <w:szCs w:val="26"/>
    </w:rPr>
  </w:style>
  <w:style w:type="paragraph" w:styleId="Heading4">
    <w:name w:val="heading 4"/>
    <w:basedOn w:val="Normal"/>
    <w:next w:val="Normal"/>
    <w:link w:val="Heading4Char"/>
    <w:uiPriority w:val="99"/>
    <w:semiHidden/>
    <w:qFormat/>
    <w:rsid w:val="00574E94"/>
    <w:pPr>
      <w:keepNext/>
      <w:numPr>
        <w:ilvl w:val="3"/>
        <w:numId w:val="3"/>
      </w:numPr>
      <w:spacing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06C33"/>
    <w:pPr>
      <w:spacing w:before="60" w:line="250" w:lineRule="atLeast"/>
    </w:pPr>
    <w:rPr>
      <w:rFonts w:ascii="Arial" w:eastAsia="Times New Roman" w:hAnsi="Arial"/>
      <w:sz w:val="22"/>
      <w:szCs w:val="22"/>
    </w:rPr>
  </w:style>
  <w:style w:type="character" w:customStyle="1" w:styleId="BodyTextChar">
    <w:name w:val="Body Text Char"/>
    <w:link w:val="BodyText"/>
    <w:rsid w:val="00606C33"/>
    <w:rPr>
      <w:rFonts w:ascii="Arial" w:eastAsia="Times New Roman" w:hAnsi="Arial"/>
      <w:sz w:val="22"/>
      <w:szCs w:val="22"/>
    </w:rPr>
  </w:style>
  <w:style w:type="character" w:customStyle="1" w:styleId="Heading1Char">
    <w:name w:val="Heading 1 Char"/>
    <w:aliases w:val="Subject line Char"/>
    <w:link w:val="Heading1"/>
    <w:uiPriority w:val="3"/>
    <w:rsid w:val="00BD5AFF"/>
    <w:rPr>
      <w:rFonts w:ascii="Arial" w:eastAsia="Times New Roman" w:hAnsi="Arial"/>
      <w:b/>
      <w:color w:val="002664"/>
      <w:sz w:val="28"/>
      <w:szCs w:val="28"/>
    </w:rPr>
  </w:style>
  <w:style w:type="character" w:customStyle="1" w:styleId="Heading3Char">
    <w:name w:val="Heading 3 Char"/>
    <w:link w:val="Heading3"/>
    <w:uiPriority w:val="99"/>
    <w:semiHidden/>
    <w:rsid w:val="00B05EC2"/>
    <w:rPr>
      <w:rFonts w:ascii="Arial" w:eastAsia="Times New Roman" w:hAnsi="Arial" w:cs="Arial"/>
      <w:b/>
      <w:bCs/>
      <w:sz w:val="26"/>
      <w:szCs w:val="26"/>
    </w:rPr>
  </w:style>
  <w:style w:type="character" w:customStyle="1" w:styleId="Heading4Char">
    <w:name w:val="Heading 4 Char"/>
    <w:link w:val="Heading4"/>
    <w:uiPriority w:val="99"/>
    <w:semiHidden/>
    <w:rsid w:val="00B05EC2"/>
    <w:rPr>
      <w:rFonts w:eastAsia="Times New Roman"/>
      <w:b/>
      <w:bCs/>
      <w:sz w:val="28"/>
      <w:szCs w:val="28"/>
    </w:rPr>
  </w:style>
  <w:style w:type="paragraph" w:customStyle="1" w:styleId="Bullet">
    <w:name w:val="Bullet"/>
    <w:uiPriority w:val="1"/>
    <w:qFormat/>
    <w:rsid w:val="00606C33"/>
    <w:pPr>
      <w:numPr>
        <w:numId w:val="12"/>
      </w:numPr>
      <w:spacing w:before="20"/>
    </w:pPr>
    <w:rPr>
      <w:rFonts w:ascii="Arial" w:eastAsia="Times New Roman" w:hAnsi="Arial"/>
      <w:sz w:val="22"/>
      <w:lang w:val="en-US"/>
    </w:rPr>
  </w:style>
  <w:style w:type="paragraph" w:customStyle="1" w:styleId="Number">
    <w:name w:val="Number"/>
    <w:basedOn w:val="Bullet"/>
    <w:next w:val="BodyText"/>
    <w:uiPriority w:val="2"/>
    <w:qFormat/>
    <w:rsid w:val="001338B7"/>
    <w:pPr>
      <w:keepNext/>
      <w:numPr>
        <w:numId w:val="14"/>
      </w:numPr>
      <w:spacing w:line="260" w:lineRule="atLeast"/>
    </w:pPr>
  </w:style>
  <w:style w:type="paragraph" w:customStyle="1" w:styleId="Coremessagetext">
    <w:name w:val="Core message text"/>
    <w:basedOn w:val="BodyText"/>
    <w:uiPriority w:val="7"/>
    <w:qFormat/>
    <w:rsid w:val="00836C0F"/>
    <w:pPr>
      <w:spacing w:before="50" w:after="70"/>
    </w:pPr>
  </w:style>
  <w:style w:type="table" w:styleId="TableGrid">
    <w:name w:val="Table Grid"/>
    <w:basedOn w:val="TableNormal"/>
    <w:uiPriority w:val="59"/>
    <w:rsid w:val="001B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4"/>
    <w:rsid w:val="00BF3134"/>
    <w:rPr>
      <w:rFonts w:ascii="Arial" w:eastAsia="Times New Roman" w:hAnsi="Arial"/>
      <w:b/>
      <w:color w:val="002664"/>
      <w:sz w:val="24"/>
      <w:szCs w:val="24"/>
    </w:rPr>
  </w:style>
  <w:style w:type="paragraph" w:styleId="Header">
    <w:name w:val="header"/>
    <w:next w:val="BodyText"/>
    <w:link w:val="HeaderChar"/>
    <w:qFormat/>
    <w:rsid w:val="00606C33"/>
    <w:pPr>
      <w:tabs>
        <w:tab w:val="center" w:pos="4320"/>
        <w:tab w:val="right" w:pos="8640"/>
      </w:tabs>
    </w:pPr>
    <w:rPr>
      <w:rFonts w:ascii="Arial" w:eastAsia="Times New Roman" w:hAnsi="Arial"/>
      <w:sz w:val="22"/>
      <w:szCs w:val="22"/>
    </w:rPr>
  </w:style>
  <w:style w:type="character" w:customStyle="1" w:styleId="HeaderChar">
    <w:name w:val="Header Char"/>
    <w:link w:val="Header"/>
    <w:rsid w:val="00B54CC0"/>
    <w:rPr>
      <w:rFonts w:ascii="Arial" w:eastAsia="Times New Roman" w:hAnsi="Arial"/>
      <w:sz w:val="22"/>
      <w:szCs w:val="22"/>
    </w:rPr>
  </w:style>
  <w:style w:type="paragraph" w:styleId="Footer">
    <w:name w:val="footer"/>
    <w:link w:val="FooterChar"/>
    <w:qFormat/>
    <w:rsid w:val="00606C33"/>
    <w:pPr>
      <w:tabs>
        <w:tab w:val="center" w:pos="4320"/>
        <w:tab w:val="right" w:pos="8640"/>
      </w:tabs>
    </w:pPr>
    <w:rPr>
      <w:rFonts w:ascii="Arial" w:eastAsia="Times New Roman" w:hAnsi="Arial"/>
      <w:sz w:val="22"/>
      <w:szCs w:val="22"/>
    </w:rPr>
  </w:style>
  <w:style w:type="character" w:customStyle="1" w:styleId="FooterChar">
    <w:name w:val="Footer Char"/>
    <w:link w:val="Footer"/>
    <w:rsid w:val="00B54CC0"/>
    <w:rPr>
      <w:rFonts w:ascii="Arial" w:eastAsia="Times New Roman" w:hAnsi="Arial"/>
      <w:sz w:val="22"/>
      <w:szCs w:val="22"/>
    </w:rPr>
  </w:style>
  <w:style w:type="paragraph" w:styleId="Title">
    <w:name w:val="Title"/>
    <w:next w:val="BodyText"/>
    <w:link w:val="TitleChar"/>
    <w:uiPriority w:val="10"/>
    <w:qFormat/>
    <w:rsid w:val="00542EF1"/>
    <w:pPr>
      <w:spacing w:before="200" w:after="60"/>
    </w:pPr>
    <w:rPr>
      <w:rFonts w:ascii="Arial" w:eastAsia="Times New Roman" w:hAnsi="Arial"/>
      <w:color w:val="002664"/>
      <w:sz w:val="34"/>
      <w:szCs w:val="34"/>
    </w:rPr>
  </w:style>
  <w:style w:type="character" w:customStyle="1" w:styleId="TitleChar">
    <w:name w:val="Title Char"/>
    <w:link w:val="Title"/>
    <w:uiPriority w:val="10"/>
    <w:rsid w:val="00542EF1"/>
    <w:rPr>
      <w:rFonts w:ascii="Arial" w:eastAsia="Times New Roman" w:hAnsi="Arial"/>
      <w:color w:val="002664"/>
      <w:sz w:val="34"/>
      <w:szCs w:val="34"/>
    </w:rPr>
  </w:style>
  <w:style w:type="paragraph" w:customStyle="1" w:styleId="Tableheading">
    <w:name w:val="Table heading"/>
    <w:basedOn w:val="Tabletext"/>
    <w:next w:val="Tabletext"/>
    <w:uiPriority w:val="8"/>
    <w:qFormat/>
    <w:rsid w:val="00FB7A37"/>
    <w:pPr>
      <w:keepNext/>
      <w:spacing w:before="40" w:after="40" w:line="240" w:lineRule="auto"/>
    </w:pPr>
    <w:rPr>
      <w:b/>
    </w:rPr>
  </w:style>
  <w:style w:type="paragraph" w:customStyle="1" w:styleId="Tabletext">
    <w:name w:val="Table text"/>
    <w:uiPriority w:val="8"/>
    <w:qFormat/>
    <w:rsid w:val="00606C33"/>
    <w:pPr>
      <w:spacing w:before="30" w:after="30" w:line="240" w:lineRule="atLeast"/>
    </w:pPr>
    <w:rPr>
      <w:rFonts w:ascii="Arial" w:eastAsia="Times New Roman" w:hAnsi="Arial"/>
    </w:rPr>
  </w:style>
  <w:style w:type="table" w:customStyle="1" w:styleId="MOHtable">
    <w:name w:val="MOH table"/>
    <w:basedOn w:val="TableNormal"/>
    <w:uiPriority w:val="99"/>
    <w:rsid w:val="00FB7A37"/>
    <w:pPr>
      <w:spacing w:before="60" w:after="60" w:line="240" w:lineRule="atLeast"/>
    </w:pPr>
    <w:rPr>
      <w:rFonts w:ascii="Arial" w:hAnsi="Arial"/>
    </w:rPr>
    <w:tblPr>
      <w:tblBorders>
        <w:insideH w:val="single" w:sz="4" w:space="0" w:color="98BEFF" w:themeColor="text2" w:themeTint="40"/>
      </w:tblBorders>
    </w:tblPr>
    <w:tcPr>
      <w:shd w:val="clear" w:color="auto" w:fill="auto"/>
    </w:tcPr>
    <w:tblStylePr w:type="firstRow">
      <w:rPr>
        <w:rFonts w:ascii="Arial" w:hAnsi="Arial"/>
        <w:b w:val="0"/>
        <w:i w:val="0"/>
        <w:sz w:val="20"/>
      </w:rPr>
      <w:tblPr/>
      <w:tcPr>
        <w:shd w:val="clear" w:color="auto" w:fill="D5E4FF" w:themeFill="text2" w:themeFillTint="1A"/>
      </w:tcPr>
    </w:tblStylePr>
  </w:style>
  <w:style w:type="paragraph" w:styleId="BalloonText">
    <w:name w:val="Balloon Text"/>
    <w:basedOn w:val="Normal"/>
    <w:link w:val="BalloonTextChar"/>
    <w:uiPriority w:val="99"/>
    <w:semiHidden/>
    <w:rsid w:val="00874186"/>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35344"/>
    <w:rPr>
      <w:rFonts w:ascii="Lucida Grande" w:eastAsia="Times New Roman" w:hAnsi="Lucida Grande" w:cs="Lucida Grande"/>
      <w:sz w:val="18"/>
      <w:szCs w:val="18"/>
      <w:lang w:eastAsia="en-US"/>
    </w:rPr>
  </w:style>
  <w:style w:type="paragraph" w:customStyle="1" w:styleId="Classification">
    <w:name w:val="Classification"/>
    <w:basedOn w:val="Header"/>
    <w:uiPriority w:val="14"/>
    <w:semiHidden/>
    <w:qFormat/>
    <w:rsid w:val="00A37261"/>
    <w:pPr>
      <w:jc w:val="center"/>
    </w:pPr>
    <w:rPr>
      <w:b/>
      <w:sz w:val="28"/>
      <w:szCs w:val="28"/>
    </w:rPr>
  </w:style>
  <w:style w:type="paragraph" w:customStyle="1" w:styleId="Spacer">
    <w:name w:val="Spacer"/>
    <w:basedOn w:val="BodyText"/>
    <w:uiPriority w:val="98"/>
    <w:semiHidden/>
    <w:rsid w:val="00B35344"/>
    <w:pPr>
      <w:spacing w:before="0" w:line="240" w:lineRule="auto"/>
    </w:pPr>
    <w:rPr>
      <w:sz w:val="20"/>
      <w:szCs w:val="16"/>
    </w:rPr>
  </w:style>
  <w:style w:type="paragraph" w:customStyle="1" w:styleId="Tablebullet">
    <w:name w:val="Table bullet"/>
    <w:basedOn w:val="Tabletext"/>
    <w:uiPriority w:val="9"/>
    <w:qFormat/>
    <w:rsid w:val="001338B7"/>
    <w:pPr>
      <w:numPr>
        <w:numId w:val="29"/>
      </w:numPr>
      <w:spacing w:before="0"/>
      <w:contextualSpacing/>
    </w:pPr>
  </w:style>
  <w:style w:type="paragraph" w:customStyle="1" w:styleId="Tablenumber">
    <w:name w:val="Table number"/>
    <w:basedOn w:val="Tablebullet"/>
    <w:next w:val="Tabletext"/>
    <w:uiPriority w:val="9"/>
    <w:qFormat/>
    <w:rsid w:val="004D3B04"/>
    <w:pPr>
      <w:numPr>
        <w:numId w:val="30"/>
      </w:numPr>
    </w:pPr>
  </w:style>
  <w:style w:type="paragraph" w:customStyle="1" w:styleId="ListBullet1">
    <w:name w:val="List Bullet1"/>
    <w:uiPriority w:val="1"/>
    <w:qFormat/>
    <w:rsid w:val="00093FAA"/>
    <w:pPr>
      <w:spacing w:before="20"/>
    </w:pPr>
    <w:rPr>
      <w:rFonts w:ascii="Arial" w:eastAsia="Arial" w:hAnsi="Arial" w:cs="Arial"/>
      <w:sz w:val="22"/>
      <w:szCs w:val="22"/>
    </w:rPr>
  </w:style>
  <w:style w:type="paragraph" w:customStyle="1" w:styleId="Sign-off">
    <w:name w:val="Sign-off"/>
    <w:uiPriority w:val="11"/>
    <w:qFormat/>
    <w:rsid w:val="00093FAA"/>
    <w:pPr>
      <w:spacing w:before="960"/>
    </w:pPr>
    <w:rPr>
      <w:rFonts w:ascii="Arial" w:eastAsia="Arial" w:hAnsi="Arial" w:cs="Arial"/>
      <w:b/>
      <w:sz w:val="22"/>
      <w:szCs w:val="22"/>
    </w:rPr>
  </w:style>
  <w:style w:type="paragraph" w:customStyle="1" w:styleId="Reference">
    <w:name w:val="Reference"/>
    <w:basedOn w:val="Normal"/>
    <w:uiPriority w:val="13"/>
    <w:qFormat/>
    <w:rsid w:val="00093FAA"/>
    <w:pPr>
      <w:spacing w:before="120"/>
    </w:pPr>
    <w:rPr>
      <w:rFonts w:eastAsia="Arial" w:cs="Arial"/>
      <w:sz w:val="20"/>
      <w:szCs w:val="20"/>
    </w:rPr>
  </w:style>
  <w:style w:type="paragraph" w:styleId="ListParagraph">
    <w:name w:val="List Paragraph"/>
    <w:basedOn w:val="Normal"/>
    <w:link w:val="ListParagraphChar"/>
    <w:uiPriority w:val="34"/>
    <w:qFormat/>
    <w:rsid w:val="00B36E52"/>
    <w:pPr>
      <w:spacing w:before="0" w:line="276" w:lineRule="auto"/>
      <w:ind w:left="720"/>
      <w:contextualSpacing/>
    </w:pPr>
    <w:rPr>
      <w:rFonts w:ascii="Calibri" w:eastAsia="Calibri" w:hAnsi="Calibri"/>
    </w:rPr>
  </w:style>
  <w:style w:type="character" w:customStyle="1" w:styleId="ListParagraphChar">
    <w:name w:val="List Paragraph Char"/>
    <w:basedOn w:val="DefaultParagraphFont"/>
    <w:link w:val="ListParagraph"/>
    <w:uiPriority w:val="34"/>
    <w:rsid w:val="00B36E52"/>
    <w:rPr>
      <w:rFonts w:ascii="Calibri" w:eastAsia="Calibri" w:hAnsi="Calibri"/>
      <w:sz w:val="22"/>
      <w:szCs w:val="22"/>
    </w:rPr>
  </w:style>
  <w:style w:type="paragraph" w:styleId="PlainText">
    <w:name w:val="Plain Text"/>
    <w:basedOn w:val="Normal"/>
    <w:link w:val="PlainTextChar"/>
    <w:uiPriority w:val="99"/>
    <w:unhideWhenUsed/>
    <w:rsid w:val="00ED72E9"/>
    <w:pPr>
      <w:spacing w:before="0" w:line="240" w:lineRule="auto"/>
    </w:pPr>
    <w:rPr>
      <w:rFonts w:ascii="Calibri" w:eastAsia="Calibri" w:hAnsi="Calibri"/>
    </w:rPr>
  </w:style>
  <w:style w:type="character" w:customStyle="1" w:styleId="PlainTextChar">
    <w:name w:val="Plain Text Char"/>
    <w:basedOn w:val="DefaultParagraphFont"/>
    <w:link w:val="PlainText"/>
    <w:uiPriority w:val="99"/>
    <w:rsid w:val="00ED72E9"/>
    <w:rPr>
      <w:rFonts w:ascii="Calibri" w:eastAsia="Calibri" w:hAnsi="Calibri"/>
      <w:sz w:val="22"/>
      <w:szCs w:val="22"/>
    </w:rPr>
  </w:style>
  <w:style w:type="character" w:styleId="Hyperlink">
    <w:name w:val="Hyperlink"/>
    <w:basedOn w:val="DefaultParagraphFont"/>
    <w:uiPriority w:val="99"/>
    <w:unhideWhenUsed/>
    <w:rsid w:val="00CD16F2"/>
    <w:rPr>
      <w:color w:val="0000FF" w:themeColor="hyperlink"/>
      <w:u w:val="single"/>
    </w:rPr>
  </w:style>
  <w:style w:type="paragraph" w:customStyle="1" w:styleId="Subhead1">
    <w:name w:val="Subhead 1"/>
    <w:rsid w:val="009F3EEE"/>
    <w:pPr>
      <w:widowControl w:val="0"/>
      <w:suppressAutoHyphens/>
      <w:autoSpaceDE w:val="0"/>
      <w:autoSpaceDN w:val="0"/>
      <w:adjustRightInd w:val="0"/>
      <w:spacing w:before="227" w:after="85" w:line="340" w:lineRule="atLeast"/>
    </w:pPr>
    <w:rPr>
      <w:rFonts w:ascii="Arial" w:eastAsia="Times New Roman" w:hAnsi="Arial"/>
      <w:color w:val="0077B0"/>
      <w:sz w:val="28"/>
      <w:szCs w:val="28"/>
      <w:lang w:val="en-GB"/>
    </w:rPr>
  </w:style>
  <w:style w:type="character" w:styleId="PlaceholderText">
    <w:name w:val="Placeholder Text"/>
    <w:basedOn w:val="DefaultParagraphFont"/>
    <w:uiPriority w:val="99"/>
    <w:semiHidden/>
    <w:rsid w:val="002449DE"/>
    <w:rPr>
      <w:color w:val="808080"/>
    </w:rPr>
  </w:style>
  <w:style w:type="character" w:styleId="UnresolvedMention">
    <w:name w:val="Unresolved Mention"/>
    <w:basedOn w:val="DefaultParagraphFont"/>
    <w:uiPriority w:val="99"/>
    <w:semiHidden/>
    <w:unhideWhenUsed/>
    <w:rsid w:val="00AC31A3"/>
    <w:rPr>
      <w:color w:val="605E5C"/>
      <w:shd w:val="clear" w:color="auto" w:fill="E1DFDD"/>
    </w:rPr>
  </w:style>
  <w:style w:type="character" w:styleId="FollowedHyperlink">
    <w:name w:val="FollowedHyperlink"/>
    <w:basedOn w:val="DefaultParagraphFont"/>
    <w:uiPriority w:val="99"/>
    <w:semiHidden/>
    <w:unhideWhenUsed/>
    <w:rsid w:val="00043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ft.health.nsw.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1.health.nsw.gov.au/pds/Pages/doc.aspx?dn=PD2018_001" TargetMode="External"/><Relationship Id="rId17" Type="http://schemas.openxmlformats.org/officeDocument/2006/relationships/hyperlink" Target="mailto:SESLHD-RSO@health.nsw.gov.au" TargetMode="External"/><Relationship Id="rId2" Type="http://schemas.openxmlformats.org/officeDocument/2006/relationships/customXml" Target="../customXml/item2.xml"/><Relationship Id="rId16" Type="http://schemas.openxmlformats.org/officeDocument/2006/relationships/hyperlink" Target="mailto:SESLHD-RSO@health.nsw.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erecords.nsw.gov.au/recordkeeping/health-services-public-patient/client-records-gda17" TargetMode="External"/><Relationship Id="rId5" Type="http://schemas.openxmlformats.org/officeDocument/2006/relationships/numbering" Target="numbering.xml"/><Relationship Id="rId15" Type="http://schemas.openxmlformats.org/officeDocument/2006/relationships/hyperlink" Target="https://www.health.nsw.gov.au/data/sharing/Pages/secure-access-environment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sw.gov.au/data/sharing/Documents/nsw-health-sae-min-reqs.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CEC0588FA49C18F9711786B2B4DB0"/>
        <w:category>
          <w:name w:val="General"/>
          <w:gallery w:val="placeholder"/>
        </w:category>
        <w:types>
          <w:type w:val="bbPlcHdr"/>
        </w:types>
        <w:behaviors>
          <w:behavior w:val="content"/>
        </w:behaviors>
        <w:guid w:val="{0AABD310-9FC3-4653-AB02-404883B84CAD}"/>
      </w:docPartPr>
      <w:docPartBody>
        <w:p w:rsidR="00C52E16" w:rsidRDefault="00CB76EF" w:rsidP="00CB76EF">
          <w:pPr>
            <w:pStyle w:val="0B3CEC0588FA49C18F9711786B2B4DB0"/>
          </w:pPr>
          <w:r w:rsidRPr="008D3B7B">
            <w:rPr>
              <w:rStyle w:val="PlaceholderText"/>
            </w:rPr>
            <w:t>Choose an item.</w:t>
          </w:r>
        </w:p>
      </w:docPartBody>
    </w:docPart>
    <w:docPart>
      <w:docPartPr>
        <w:name w:val="890C4C6325F84A47A5C7E6BB3A14EFB1"/>
        <w:category>
          <w:name w:val="General"/>
          <w:gallery w:val="placeholder"/>
        </w:category>
        <w:types>
          <w:type w:val="bbPlcHdr"/>
        </w:types>
        <w:behaviors>
          <w:behavior w:val="content"/>
        </w:behaviors>
        <w:guid w:val="{4ED4B2CB-3EF2-4473-BE51-CCD112B37725}"/>
      </w:docPartPr>
      <w:docPartBody>
        <w:p w:rsidR="00C52E16" w:rsidRDefault="00596AA8" w:rsidP="00596AA8">
          <w:pPr>
            <w:pStyle w:val="890C4C6325F84A47A5C7E6BB3A14EFB1"/>
          </w:pPr>
          <w:r w:rsidRPr="00A32151">
            <w:rPr>
              <w:sz w:val="20"/>
              <w:szCs w:val="20"/>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58"/>
    <w:rsid w:val="00043978"/>
    <w:rsid w:val="00115D14"/>
    <w:rsid w:val="002156D3"/>
    <w:rsid w:val="00397531"/>
    <w:rsid w:val="003C651B"/>
    <w:rsid w:val="00514090"/>
    <w:rsid w:val="00596AA8"/>
    <w:rsid w:val="005E37AB"/>
    <w:rsid w:val="006066B3"/>
    <w:rsid w:val="006D209C"/>
    <w:rsid w:val="00753617"/>
    <w:rsid w:val="007C6F52"/>
    <w:rsid w:val="007E7645"/>
    <w:rsid w:val="008008A3"/>
    <w:rsid w:val="008D2D07"/>
    <w:rsid w:val="00976E8B"/>
    <w:rsid w:val="00AF7213"/>
    <w:rsid w:val="00B06058"/>
    <w:rsid w:val="00B21C89"/>
    <w:rsid w:val="00BC78C2"/>
    <w:rsid w:val="00C31397"/>
    <w:rsid w:val="00C52E16"/>
    <w:rsid w:val="00CB76EF"/>
    <w:rsid w:val="00D120F8"/>
    <w:rsid w:val="00DF05D5"/>
    <w:rsid w:val="00E029A8"/>
    <w:rsid w:val="00EA0337"/>
    <w:rsid w:val="00FB6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A8"/>
    <w:rPr>
      <w:color w:val="808080"/>
    </w:rPr>
  </w:style>
  <w:style w:type="paragraph" w:customStyle="1" w:styleId="0B3CEC0588FA49C18F9711786B2B4DB0">
    <w:name w:val="0B3CEC0588FA49C18F9711786B2B4DB0"/>
    <w:rsid w:val="00CB76EF"/>
  </w:style>
  <w:style w:type="paragraph" w:customStyle="1" w:styleId="890C4C6325F84A47A5C7E6BB3A14EFB1">
    <w:name w:val="890C4C6325F84A47A5C7E6BB3A14EFB1"/>
    <w:rsid w:val="00596AA8"/>
    <w:pPr>
      <w:keepNext/>
      <w:pBdr>
        <w:bottom w:val="single" w:sz="12" w:space="3" w:color="215E99" w:themeColor="text2" w:themeTint="BF"/>
      </w:pBdr>
      <w:spacing w:before="200" w:after="0" w:line="320" w:lineRule="atLeast"/>
      <w:outlineLvl w:val="0"/>
    </w:pPr>
    <w:rPr>
      <w:rFonts w:ascii="Arial" w:eastAsia="Times New Roman" w:hAnsi="Arial" w:cs="Times New Roman"/>
      <w:b/>
      <w:color w:val="002664"/>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W Gov">
  <a:themeElements>
    <a:clrScheme name="NSW Government">
      <a:dk1>
        <a:sysClr val="windowText" lastClr="000000"/>
      </a:dk1>
      <a:lt1>
        <a:sysClr val="window" lastClr="FFFFFF"/>
      </a:lt1>
      <a:dk2>
        <a:srgbClr val="002664"/>
      </a:dk2>
      <a:lt2>
        <a:srgbClr val="EEECE1"/>
      </a:lt2>
      <a:accent1>
        <a:srgbClr val="002664"/>
      </a:accent1>
      <a:accent2>
        <a:srgbClr val="A71930"/>
      </a:accent2>
      <a:accent3>
        <a:srgbClr val="C60C30"/>
      </a:accent3>
      <a:accent4>
        <a:srgbClr val="D5E4FF"/>
      </a:accent4>
      <a:accent5>
        <a:srgbClr val="A71930"/>
      </a:accent5>
      <a:accent6>
        <a:srgbClr val="C60C30"/>
      </a:accent6>
      <a:hlink>
        <a:srgbClr val="0000FF"/>
      </a:hlink>
      <a:folHlink>
        <a:srgbClr val="800080"/>
      </a:folHlink>
    </a:clrScheme>
    <a:fontScheme name="NSW Governm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38100" cap="sq">
          <a:solidFill>
            <a:schemeClr val="accent2"/>
          </a:solidFill>
          <a:miter lim="800000"/>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12700"/>
        <a:effectLst/>
      </a:spPr>
      <a:bodyPr/>
      <a:lstStyle/>
      <a:style>
        <a:lnRef idx="2">
          <a:schemeClr val="accent1"/>
        </a:lnRef>
        <a:fillRef idx="0">
          <a:schemeClr val="accent1"/>
        </a:fillRef>
        <a:effectRef idx="1">
          <a:schemeClr val="accent1"/>
        </a:effectRef>
        <a:fontRef idx="minor">
          <a:schemeClr val="tx1"/>
        </a:fontRef>
      </a:style>
    </a:lnDef>
    <a:txDef>
      <a:spPr>
        <a:noFill/>
      </a:spPr>
      <a:bodyPr wrap="none" rtlCol="0">
        <a:spAutoFit/>
      </a:bodyPr>
      <a:lstStyle>
        <a:defPPr>
          <a:defRPr sz="2200" dirty="0" err="1" smtClean="0">
            <a:latin typeface="+mn-lt"/>
          </a:defRPr>
        </a:defPPr>
      </a:lstStyle>
    </a:txDef>
  </a:objectDefaults>
  <a:extraClrSchemeLst>
    <a:extraClrScheme>
      <a:clrScheme name="Divider Blu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ivider Blu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ivider Blu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ivider Blu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ivider Blu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ivider Blu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ivider Blu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ivider Blu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ivider Blu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ivider Blu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ivider Blu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ivider Blu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Divider Blue 13">
        <a:dk1>
          <a:srgbClr val="000000"/>
        </a:dk1>
        <a:lt1>
          <a:srgbClr val="FFFFFF"/>
        </a:lt1>
        <a:dk2>
          <a:srgbClr val="083278"/>
        </a:dk2>
        <a:lt2>
          <a:srgbClr val="808080"/>
        </a:lt2>
        <a:accent1>
          <a:srgbClr val="82D2EB"/>
        </a:accent1>
        <a:accent2>
          <a:srgbClr val="0A8F8F"/>
        </a:accent2>
        <a:accent3>
          <a:srgbClr val="FFFFFF"/>
        </a:accent3>
        <a:accent4>
          <a:srgbClr val="000000"/>
        </a:accent4>
        <a:accent5>
          <a:srgbClr val="C1E5F3"/>
        </a:accent5>
        <a:accent6>
          <a:srgbClr val="088181"/>
        </a:accent6>
        <a:hlink>
          <a:srgbClr val="EE8701"/>
        </a:hlink>
        <a:folHlink>
          <a:srgbClr val="CC3B02"/>
        </a:folHlink>
      </a:clrScheme>
      <a:clrMap bg1="lt1" tx1="dk1" bg2="lt2" tx2="dk2" accent1="accent1" accent2="accent2" accent3="accent3" accent4="accent4" accent5="accent5" accent6="accent6" hlink="hlink" folHlink="folHlink"/>
    </a:extraClrScheme>
    <a:extraClrScheme>
      <a:clrScheme name="Divider Blue 14">
        <a:dk1>
          <a:srgbClr val="000000"/>
        </a:dk1>
        <a:lt1>
          <a:srgbClr val="FFFFFF"/>
        </a:lt1>
        <a:dk2>
          <a:srgbClr val="000000"/>
        </a:dk2>
        <a:lt2>
          <a:srgbClr val="808080"/>
        </a:lt2>
        <a:accent1>
          <a:srgbClr val="083278"/>
        </a:accent1>
        <a:accent2>
          <a:srgbClr val="82D2EB"/>
        </a:accent2>
        <a:accent3>
          <a:srgbClr val="FFFFFF"/>
        </a:accent3>
        <a:accent4>
          <a:srgbClr val="000000"/>
        </a:accent4>
        <a:accent5>
          <a:srgbClr val="AAADBE"/>
        </a:accent5>
        <a:accent6>
          <a:srgbClr val="75BED5"/>
        </a:accent6>
        <a:hlink>
          <a:srgbClr val="D4F3FA"/>
        </a:hlink>
        <a:folHlink>
          <a:srgbClr val="0A8F8F"/>
        </a:folHlink>
      </a:clrScheme>
      <a:clrMap bg1="lt1" tx1="dk1" bg2="lt2" tx2="dk2" accent1="accent1" accent2="accent2" accent3="accent3" accent4="accent4" accent5="accent5" accent6="accent6" hlink="hlink" folHlink="folHlink"/>
    </a:extraClrScheme>
    <a:extraClrScheme>
      <a:clrScheme name="Divider Blue 15">
        <a:dk1>
          <a:srgbClr val="000000"/>
        </a:dk1>
        <a:lt1>
          <a:srgbClr val="FFFFFF"/>
        </a:lt1>
        <a:dk2>
          <a:srgbClr val="000000"/>
        </a:dk2>
        <a:lt2>
          <a:srgbClr val="808080"/>
        </a:lt2>
        <a:accent1>
          <a:srgbClr val="083278"/>
        </a:accent1>
        <a:accent2>
          <a:srgbClr val="82D2EB"/>
        </a:accent2>
        <a:accent3>
          <a:srgbClr val="FFFFFF"/>
        </a:accent3>
        <a:accent4>
          <a:srgbClr val="000000"/>
        </a:accent4>
        <a:accent5>
          <a:srgbClr val="AAADBE"/>
        </a:accent5>
        <a:accent6>
          <a:srgbClr val="75BED5"/>
        </a:accent6>
        <a:hlink>
          <a:srgbClr val="D4F3FA"/>
        </a:hlink>
        <a:folHlink>
          <a:srgbClr val="03B5B1"/>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NSW Gov" id="{5C937B01-01E5-4C74-A256-0FE020FEF6E5}" vid="{6D09B366-59EF-4AA9-9CA0-BAA8F4967DD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9F0DE0FF11F47A6AE50EC9AADC76F8300A7B47EE6E6D50A41ACE4A4304DB59240" ma:contentTypeVersion="26" ma:contentTypeDescription="Pre-set format that serves as a basis or guide for developing similar documents." ma:contentTypeScope="" ma:versionID="8c4b77e38b9bae662847fc6e1b486d8f">
  <xsd:schema xmlns:xsd="http://www.w3.org/2001/XMLSchema" xmlns:xs="http://www.w3.org/2001/XMLSchema" xmlns:p="http://schemas.microsoft.com/office/2006/metadata/properties" xmlns:ns2="63692d22-9298-493d-aa2f-61b827075d22" targetNamespace="http://schemas.microsoft.com/office/2006/metadata/properties" ma:root="true" ma:fieldsID="96dc476e0ea283d71e6eae7c9d33edb5" ns2:_="">
    <xsd:import namespace="63692d22-9298-493d-aa2f-61b827075d22"/>
    <xsd:element name="properties">
      <xsd:complexType>
        <xsd:sequence>
          <xsd:element name="documentManagement">
            <xsd:complexType>
              <xsd:all>
                <xsd:element ref="ns2:moh_TemplateCategory" minOccurs="0"/>
                <xsd:element ref="ns2:moh_Division" minOccurs="0"/>
                <xsd:element ref="ns2:moh_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92d22-9298-493d-aa2f-61b827075d22" elementFormDefault="qualified">
    <xsd:import namespace="http://schemas.microsoft.com/office/2006/documentManagement/types"/>
    <xsd:import namespace="http://schemas.microsoft.com/office/infopath/2007/PartnerControls"/>
    <xsd:element name="moh_TemplateCategory" ma:index="2" nillable="true" ma:displayName="Template Category" ma:internalName="moh_TemplateCategory" ma:readOnly="false" ma:requiredMultiChoice="true">
      <xsd:complexType>
        <xsd:complexContent>
          <xsd:extension base="dms:MultiChoice">
            <xsd:sequence>
              <xsd:element name="Value" maxOccurs="unbounded" minOccurs="0" nillable="true">
                <xsd:simpleType>
                  <xsd:restriction base="dms:Choice">
                    <xsd:enumeration value="Branding Style Guides"/>
                    <xsd:enumeration value="Corporate Stationery"/>
                    <xsd:enumeration value="Human Resources"/>
                    <xsd:enumeration value="Ministerials &amp; Briefings"/>
                  </xsd:restriction>
                </xsd:simpleType>
              </xsd:element>
            </xsd:sequence>
          </xsd:extension>
        </xsd:complexContent>
      </xsd:complexType>
    </xsd:element>
    <xsd:element name="moh_Division" ma:index="3" nillable="true" ma:displayName="Division" ma:format="Dropdown" ma:internalName="moh_Division">
      <xsd:simpleType>
        <xsd:restriction base="dms:Choice">
          <xsd:enumeration value="Governance, Workforce and Corporate"/>
          <xsd:enumeration value="Population and Public Health"/>
          <xsd:enumeration value="Secretary"/>
          <xsd:enumeration value="Strategy and Resources"/>
          <xsd:enumeration value="System Purchasing and Performance"/>
        </xsd:restriction>
      </xsd:simpleType>
    </xsd:element>
    <xsd:element name="moh_Branch" ma:index="4" nillable="true" ma:displayName="Branch" ma:format="Dropdown" ma:internalName="moh_Branch">
      <xsd:simpleType>
        <xsd:restriction base="dms:Choice">
          <xsd:enumeration value="Activity Based Management"/>
          <xsd:enumeration value="Business Services"/>
          <xsd:enumeration value="Centre for Aboriginal Health"/>
          <xsd:enumeration value="Centre for Epidemiology and Evidence"/>
          <xsd:enumeration value="Centre for Oral Health Strategy"/>
          <xsd:enumeration value="Centre for Population Health"/>
          <xsd:enumeration value="Executive and Ministerial Services"/>
          <xsd:enumeration value="Finance"/>
          <xsd:enumeration value="Government Relations"/>
          <xsd:enumeration value="Health and Social Policy"/>
          <xsd:enumeration value="Health Protection NSW"/>
          <xsd:enumeration value="Heath System Information &amp; Performance Reporting"/>
          <xsd:enumeration value="Health System Planning and Investment"/>
          <xsd:enumeration value="Internal Audit"/>
          <xsd:enumeration value="Legal and Regulatory Services"/>
          <xsd:enumeration value="Mental Health"/>
          <xsd:enumeration value="Nursing and Midwifery"/>
          <xsd:enumeration value="Office for Health and Medical Research"/>
          <xsd:enumeration value="Office of the Chief Health Officer"/>
          <xsd:enumeration value="Office of the Secretary"/>
          <xsd:enumeration value="Program Management Office"/>
          <xsd:enumeration value="Public Affairs"/>
          <xsd:enumeration value="Strategic Communications and Engagement"/>
          <xsd:enumeration value="System Management"/>
          <xsd:enumeration value="System Management Office"/>
          <xsd:enumeration value="System Performance Support"/>
          <xsd:enumeration value="System Purchasing"/>
          <xsd:enumeration value="Workforce Planning and Development"/>
          <xsd:enumeration value="Workplace Rel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h_Branch xmlns="63692d22-9298-493d-aa2f-61b827075d22" xsi:nil="true"/>
    <moh_Division xmlns="63692d22-9298-493d-aa2f-61b827075d22" xsi:nil="true"/>
    <moh_TemplateCategory xmlns="63692d22-9298-493d-aa2f-61b827075d2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18665-5B4E-4195-ABD9-7C24D69E6AD6}">
  <ds:schemaRefs>
    <ds:schemaRef ds:uri="http://schemas.microsoft.com/sharepoint/v3/contenttype/forms"/>
  </ds:schemaRefs>
</ds:datastoreItem>
</file>

<file path=customXml/itemProps2.xml><?xml version="1.0" encoding="utf-8"?>
<ds:datastoreItem xmlns:ds="http://schemas.openxmlformats.org/officeDocument/2006/customXml" ds:itemID="{84AFE5EC-D5F2-4555-9A30-B68D0CF3F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92d22-9298-493d-aa2f-61b827075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5AB23-B154-4386-8CEE-770139239437}">
  <ds:schemaRefs>
    <ds:schemaRef ds:uri="http://schemas.microsoft.com/office/2006/metadata/properties"/>
    <ds:schemaRef ds:uri="http://schemas.microsoft.com/office/infopath/2007/PartnerControls"/>
    <ds:schemaRef ds:uri="63692d22-9298-493d-aa2f-61b827075d22"/>
  </ds:schemaRefs>
</ds:datastoreItem>
</file>

<file path=customXml/itemProps4.xml><?xml version="1.0" encoding="utf-8"?>
<ds:datastoreItem xmlns:ds="http://schemas.openxmlformats.org/officeDocument/2006/customXml" ds:itemID="{E0327757-6AF9-46A7-939A-DDCE4D15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8789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Minister Hazzard signoff</vt:lpstr>
    </vt:vector>
  </TitlesOfParts>
  <Company>NSW Ministry of Health</Company>
  <LinksUpToDate>false</LinksUpToDate>
  <CharactersWithSpaces>10310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Hazzard signoff</dc:title>
  <dc:creator>NSW Health</dc:creator>
  <cp:lastModifiedBy>Monique Macara (South Eastern Sydney LHD)</cp:lastModifiedBy>
  <cp:revision>2</cp:revision>
  <cp:lastPrinted>2021-06-08T06:19:00Z</cp:lastPrinted>
  <dcterms:created xsi:type="dcterms:W3CDTF">2025-09-03T03:52:00Z</dcterms:created>
  <dcterms:modified xsi:type="dcterms:W3CDTF">2025-09-03T03:52:00Z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0x010100C9F0DE0FF11F47A6AE50EC9AADC76F8300A7B47EE6E6D50A41ACE4A4304DB59240</vt:lpwstr>
  </property>
</Properties>
</file>