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F32" w:rsidRPr="00B33A5B" w:rsidRDefault="00267F32" w:rsidP="00267F32">
      <w:pPr>
        <w:spacing w:before="360" w:after="360"/>
        <w:jc w:val="center"/>
        <w:rPr>
          <w:rFonts w:asciiTheme="minorHAnsi" w:hAnsiTheme="minorHAnsi"/>
          <w:b/>
          <w:bCs/>
          <w:caps/>
          <w:sz w:val="28"/>
          <w:lang w:val="en-AU"/>
        </w:rPr>
      </w:pPr>
      <w:r w:rsidRPr="00B33A5B">
        <w:rPr>
          <w:rFonts w:asciiTheme="minorHAnsi" w:hAnsiTheme="minorHAnsi"/>
          <w:b/>
          <w:caps/>
          <w:noProof/>
          <w:sz w:val="28"/>
          <w:lang w:val="en-AU" w:eastAsia="en-AU"/>
        </w:rPr>
        <mc:AlternateContent>
          <mc:Choice Requires="wps">
            <w:drawing>
              <wp:anchor distT="45720" distB="45720" distL="114300" distR="114300" simplePos="0" relativeHeight="251659264" behindDoc="0" locked="0" layoutInCell="1" allowOverlap="1" wp14:anchorId="6291F54B" wp14:editId="147C2F04">
                <wp:simplePos x="0" y="0"/>
                <wp:positionH relativeFrom="margin">
                  <wp:align>left</wp:align>
                </wp:positionH>
                <wp:positionV relativeFrom="paragraph">
                  <wp:posOffset>121920</wp:posOffset>
                </wp:positionV>
                <wp:extent cx="5905500" cy="441325"/>
                <wp:effectExtent l="0" t="0" r="19050" b="158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441325"/>
                        </a:xfrm>
                        <a:prstGeom prst="rect">
                          <a:avLst/>
                        </a:prstGeom>
                        <a:solidFill>
                          <a:srgbClr val="FFFFFF"/>
                        </a:solidFill>
                        <a:ln w="9525">
                          <a:solidFill>
                            <a:srgbClr val="000000"/>
                          </a:solidFill>
                          <a:miter lim="800000"/>
                          <a:headEnd/>
                          <a:tailEnd/>
                        </a:ln>
                      </wps:spPr>
                      <wps:txbx>
                        <w:txbxContent>
                          <w:p w:rsidR="00267F32" w:rsidRPr="00576F7E" w:rsidRDefault="00267F32" w:rsidP="00267F32">
                            <w:pPr>
                              <w:jc w:val="both"/>
                              <w:rPr>
                                <w:rFonts w:ascii="Calibri Light" w:hAnsi="Calibri Light" w:cs="Calibri Light"/>
                                <w:sz w:val="22"/>
                              </w:rPr>
                            </w:pPr>
                            <w:r w:rsidRPr="00576F7E">
                              <w:rPr>
                                <w:rFonts w:ascii="Calibri Light" w:hAnsi="Calibri Light" w:cs="Calibri Light"/>
                                <w:sz w:val="22"/>
                              </w:rPr>
                              <w:t xml:space="preserve">This document, including any attachments, is </w:t>
                            </w:r>
                            <w:r w:rsidRPr="00576F7E">
                              <w:rPr>
                                <w:rFonts w:ascii="Calibri Light" w:hAnsi="Calibri Light" w:cs="Calibri Light"/>
                                <w:b/>
                                <w:sz w:val="22"/>
                              </w:rPr>
                              <w:t>PRIVATE AND CONFIDENTIAL</w:t>
                            </w:r>
                            <w:r w:rsidRPr="00576F7E">
                              <w:rPr>
                                <w:rFonts w:ascii="Calibri Light" w:hAnsi="Calibri Light" w:cs="Calibri Light"/>
                                <w:sz w:val="22"/>
                              </w:rPr>
                              <w:t xml:space="preserve">. Do not copy or use it other than in accordance with </w:t>
                            </w:r>
                            <w:r>
                              <w:rPr>
                                <w:rFonts w:ascii="Calibri Light" w:hAnsi="Calibri Light" w:cs="Calibri Light"/>
                                <w:sz w:val="22"/>
                              </w:rPr>
                              <w:t>SESLHD-RO</w:t>
                            </w:r>
                            <w:r w:rsidRPr="00576F7E">
                              <w:rPr>
                                <w:rFonts w:ascii="Calibri Light" w:hAnsi="Calibri Light" w:cs="Calibri Light"/>
                                <w:sz w:val="22"/>
                              </w:rPr>
                              <w:t xml:space="preserve">’s written instructions.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91F54B" id="_x0000_t202" coordsize="21600,21600" o:spt="202" path="m,l,21600r21600,l21600,xe">
                <v:stroke joinstyle="miter"/>
                <v:path gradientshapeok="t" o:connecttype="rect"/>
              </v:shapetype>
              <v:shape id="Text Box 2" o:spid="_x0000_s1026" type="#_x0000_t202" style="position:absolute;left:0;text-align:left;margin-left:0;margin-top:9.6pt;width:465pt;height:34.75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">
                <v:textbox style="mso-fit-shape-to-text:t">
                  <w:txbxContent>
                    <w:p w:rsidR="00267F32" w:rsidRPr="00576F7E" w:rsidRDefault="00267F32" w:rsidP="00267F32">
                      <w:pPr>
                        <w:jc w:val="both"/>
                        <w:rPr>
                          <w:rFonts w:ascii="Calibri Light" w:hAnsi="Calibri Light" w:cs="Calibri Light"/>
                          <w:sz w:val="22"/>
                        </w:rPr>
                      </w:pPr>
                      <w:r w:rsidRPr="00576F7E">
                        <w:rPr>
                          <w:rFonts w:ascii="Calibri Light" w:hAnsi="Calibri Light" w:cs="Calibri Light"/>
                          <w:sz w:val="22"/>
                        </w:rPr>
                        <w:t xml:space="preserve">This document, including any attachments, is </w:t>
                      </w:r>
                      <w:r w:rsidRPr="00576F7E">
                        <w:rPr>
                          <w:rFonts w:ascii="Calibri Light" w:hAnsi="Calibri Light" w:cs="Calibri Light"/>
                          <w:b/>
                          <w:sz w:val="22"/>
                        </w:rPr>
                        <w:t>PRIVATE AND CONFIDENTIAL</w:t>
                      </w:r>
                      <w:r w:rsidRPr="00576F7E">
                        <w:rPr>
                          <w:rFonts w:ascii="Calibri Light" w:hAnsi="Calibri Light" w:cs="Calibri Light"/>
                          <w:sz w:val="22"/>
                        </w:rPr>
                        <w:t xml:space="preserve">. Do not copy or use it other than in accordance with </w:t>
                      </w:r>
                      <w:r>
                        <w:rPr>
                          <w:rFonts w:ascii="Calibri Light" w:hAnsi="Calibri Light" w:cs="Calibri Light"/>
                          <w:sz w:val="22"/>
                        </w:rPr>
                        <w:t>SESLHD-RO</w:t>
                      </w:r>
                      <w:r w:rsidRPr="00576F7E">
                        <w:rPr>
                          <w:rFonts w:ascii="Calibri Light" w:hAnsi="Calibri Light" w:cs="Calibri Light"/>
                          <w:sz w:val="22"/>
                        </w:rPr>
                        <w:t xml:space="preserve">’s written instructions. </w:t>
                      </w:r>
                    </w:p>
                  </w:txbxContent>
                </v:textbox>
                <w10:wrap type="square" anchorx="margin"/>
              </v:shape>
            </w:pict>
          </mc:Fallback>
        </mc:AlternateContent>
      </w:r>
      <w:r w:rsidRPr="00B33A5B">
        <w:rPr>
          <w:rFonts w:asciiTheme="minorHAnsi" w:hAnsiTheme="minorHAnsi"/>
          <w:b/>
          <w:bCs/>
          <w:i/>
          <w:caps/>
          <w:color w:val="FF0000"/>
          <w:sz w:val="20"/>
          <w:szCs w:val="18"/>
          <w:lang w:val="en-AU"/>
        </w:rPr>
        <w:t xml:space="preserve"> </w:t>
      </w:r>
      <w:r w:rsidRPr="00B33A5B">
        <w:rPr>
          <w:rFonts w:asciiTheme="minorHAnsi" w:hAnsiTheme="minorHAnsi"/>
          <w:b/>
          <w:bCs/>
          <w:caps/>
          <w:sz w:val="28"/>
          <w:lang w:val="en-AU"/>
        </w:rPr>
        <w:t>Standard Operating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0"/>
        <w:gridCol w:w="1830"/>
        <w:gridCol w:w="2850"/>
        <w:gridCol w:w="2475"/>
      </w:tblGrid>
      <w:tr w:rsidR="00267F32" w:rsidRPr="00A152C3" w:rsidTr="5A517D5D">
        <w:trPr>
          <w:trHeight w:val="567"/>
        </w:trPr>
        <w:tc>
          <w:tcPr>
            <w:tcW w:w="2214" w:type="dxa"/>
            <w:vAlign w:val="center"/>
          </w:tcPr>
          <w:p w:rsidR="00267F32" w:rsidRPr="00213B0E" w:rsidRDefault="00267F32" w:rsidP="007029C3">
            <w:pPr>
              <w:spacing w:before="120" w:after="120"/>
              <w:rPr>
                <w:rFonts w:asciiTheme="minorHAnsi" w:hAnsiTheme="minorHAnsi"/>
                <w:b/>
                <w:lang w:val="en-AU"/>
              </w:rPr>
            </w:pPr>
            <w:r w:rsidRPr="00213B0E">
              <w:rPr>
                <w:rFonts w:asciiTheme="minorHAnsi" w:hAnsiTheme="minorHAnsi"/>
                <w:b/>
                <w:lang w:val="en-AU"/>
              </w:rPr>
              <w:t>SOP Title</w:t>
            </w:r>
          </w:p>
        </w:tc>
        <w:tc>
          <w:tcPr>
            <w:tcW w:w="7250" w:type="dxa"/>
            <w:gridSpan w:val="3"/>
            <w:vAlign w:val="center"/>
          </w:tcPr>
          <w:p w:rsidR="00267F32" w:rsidRPr="00213B0E" w:rsidRDefault="00F933F3" w:rsidP="007029C3">
            <w:pPr>
              <w:spacing w:before="120" w:after="120"/>
              <w:rPr>
                <w:rFonts w:asciiTheme="minorHAnsi" w:hAnsiTheme="minorHAnsi"/>
                <w:lang w:val="en-AU"/>
              </w:rPr>
            </w:pPr>
            <w:r w:rsidRPr="00F933F3">
              <w:rPr>
                <w:rFonts w:asciiTheme="minorHAnsi" w:hAnsiTheme="minorHAnsi"/>
                <w:lang w:val="en-AU"/>
              </w:rPr>
              <w:t>Research Ethics and Governance Office Review of Ethics Applications</w:t>
            </w:r>
          </w:p>
        </w:tc>
      </w:tr>
      <w:tr w:rsidR="00267F32" w:rsidRPr="00A152C3" w:rsidTr="5A517D5D">
        <w:trPr>
          <w:trHeight w:val="567"/>
        </w:trPr>
        <w:tc>
          <w:tcPr>
            <w:tcW w:w="2214" w:type="dxa"/>
            <w:vAlign w:val="center"/>
          </w:tcPr>
          <w:p w:rsidR="00267F32" w:rsidRPr="00213B0E" w:rsidRDefault="00267F32" w:rsidP="007029C3">
            <w:pPr>
              <w:spacing w:before="120" w:after="120"/>
              <w:rPr>
                <w:rFonts w:asciiTheme="minorHAnsi" w:hAnsiTheme="minorHAnsi"/>
                <w:b/>
                <w:lang w:val="en-AU"/>
              </w:rPr>
            </w:pPr>
            <w:r w:rsidRPr="00213B0E">
              <w:rPr>
                <w:rFonts w:asciiTheme="minorHAnsi" w:hAnsiTheme="minorHAnsi"/>
                <w:b/>
                <w:lang w:val="en-AU"/>
              </w:rPr>
              <w:t>SOP number</w:t>
            </w:r>
          </w:p>
        </w:tc>
        <w:tc>
          <w:tcPr>
            <w:tcW w:w="1854" w:type="dxa"/>
            <w:vAlign w:val="center"/>
          </w:tcPr>
          <w:p w:rsidR="00267F32" w:rsidRPr="00213B0E" w:rsidRDefault="006878A8" w:rsidP="007029C3">
            <w:pPr>
              <w:spacing w:before="120" w:after="120"/>
              <w:rPr>
                <w:rFonts w:asciiTheme="minorHAnsi" w:hAnsiTheme="minorHAnsi"/>
                <w:lang w:val="en-AU"/>
              </w:rPr>
            </w:pPr>
            <w:r>
              <w:rPr>
                <w:rFonts w:asciiTheme="minorHAnsi" w:hAnsiTheme="minorHAnsi"/>
                <w:lang w:val="en-AU"/>
              </w:rPr>
              <w:t>001-SOP-01</w:t>
            </w:r>
          </w:p>
        </w:tc>
        <w:tc>
          <w:tcPr>
            <w:tcW w:w="2880" w:type="dxa"/>
            <w:vAlign w:val="center"/>
          </w:tcPr>
          <w:p w:rsidR="00267F32" w:rsidRPr="00213B0E" w:rsidRDefault="00267F32" w:rsidP="007029C3">
            <w:pPr>
              <w:spacing w:before="120" w:after="120"/>
              <w:rPr>
                <w:rFonts w:asciiTheme="minorHAnsi" w:hAnsiTheme="minorHAnsi"/>
                <w:b/>
                <w:lang w:val="en-AU"/>
              </w:rPr>
            </w:pPr>
            <w:r w:rsidRPr="00213B0E">
              <w:rPr>
                <w:rFonts w:asciiTheme="minorHAnsi" w:hAnsiTheme="minorHAnsi"/>
                <w:b/>
                <w:lang w:val="en-AU"/>
              </w:rPr>
              <w:t>Version</w:t>
            </w:r>
          </w:p>
        </w:tc>
        <w:tc>
          <w:tcPr>
            <w:tcW w:w="2516" w:type="dxa"/>
            <w:vAlign w:val="center"/>
          </w:tcPr>
          <w:p w:rsidR="00267F32" w:rsidRPr="00213B0E" w:rsidRDefault="00CF1165" w:rsidP="5A517D5D">
            <w:pPr>
              <w:spacing w:before="120" w:after="120"/>
              <w:rPr>
                <w:rFonts w:asciiTheme="minorHAnsi" w:hAnsiTheme="minorHAnsi"/>
                <w:lang w:val="en-AU"/>
              </w:rPr>
            </w:pPr>
            <w:r>
              <w:rPr>
                <w:rFonts w:asciiTheme="minorHAnsi" w:hAnsiTheme="minorHAnsi"/>
                <w:lang w:val="en-AU"/>
              </w:rPr>
              <w:t>1.0</w:t>
            </w:r>
          </w:p>
        </w:tc>
      </w:tr>
      <w:tr w:rsidR="00267F32" w:rsidRPr="00A152C3" w:rsidTr="5A517D5D">
        <w:trPr>
          <w:trHeight w:val="567"/>
        </w:trPr>
        <w:tc>
          <w:tcPr>
            <w:tcW w:w="2214" w:type="dxa"/>
            <w:vAlign w:val="center"/>
          </w:tcPr>
          <w:p w:rsidR="00267F32" w:rsidRPr="00213B0E" w:rsidRDefault="00267F32" w:rsidP="007029C3">
            <w:pPr>
              <w:spacing w:before="120" w:after="120"/>
              <w:rPr>
                <w:rFonts w:asciiTheme="minorHAnsi" w:hAnsiTheme="minorHAnsi"/>
                <w:b/>
                <w:lang w:val="en-AU"/>
              </w:rPr>
            </w:pPr>
            <w:r w:rsidRPr="00213B0E">
              <w:rPr>
                <w:rFonts w:asciiTheme="minorHAnsi" w:hAnsiTheme="minorHAnsi"/>
                <w:b/>
                <w:lang w:val="en-AU"/>
              </w:rPr>
              <w:t>Effective date</w:t>
            </w:r>
          </w:p>
        </w:tc>
        <w:tc>
          <w:tcPr>
            <w:tcW w:w="1854" w:type="dxa"/>
            <w:vAlign w:val="center"/>
          </w:tcPr>
          <w:p w:rsidR="00267F32" w:rsidRPr="00213B0E" w:rsidRDefault="7AD88040" w:rsidP="5A517D5D">
            <w:pPr>
              <w:spacing w:before="120" w:after="120"/>
              <w:rPr>
                <w:lang w:val="en-AU"/>
              </w:rPr>
            </w:pPr>
            <w:r w:rsidRPr="5A517D5D">
              <w:rPr>
                <w:rFonts w:asciiTheme="minorHAnsi" w:hAnsiTheme="minorHAnsi"/>
                <w:lang w:val="en-AU"/>
              </w:rPr>
              <w:t>18-Jun-2021</w:t>
            </w:r>
          </w:p>
        </w:tc>
        <w:tc>
          <w:tcPr>
            <w:tcW w:w="2880" w:type="dxa"/>
            <w:vAlign w:val="center"/>
          </w:tcPr>
          <w:p w:rsidR="00267F32" w:rsidRPr="00213B0E" w:rsidRDefault="00267F32" w:rsidP="007029C3">
            <w:pPr>
              <w:spacing w:before="120" w:after="120"/>
              <w:rPr>
                <w:rFonts w:asciiTheme="minorHAnsi" w:hAnsiTheme="minorHAnsi"/>
                <w:b/>
                <w:lang w:val="en-AU"/>
              </w:rPr>
            </w:pPr>
            <w:r w:rsidRPr="00213B0E">
              <w:rPr>
                <w:rFonts w:asciiTheme="minorHAnsi" w:hAnsiTheme="minorHAnsi"/>
                <w:b/>
                <w:lang w:val="en-AU"/>
              </w:rPr>
              <w:t>Supersedes document/s</w:t>
            </w:r>
          </w:p>
        </w:tc>
        <w:tc>
          <w:tcPr>
            <w:tcW w:w="2516" w:type="dxa"/>
            <w:vAlign w:val="center"/>
          </w:tcPr>
          <w:p w:rsidR="00267F32" w:rsidRPr="00213B0E" w:rsidRDefault="6F971F11" w:rsidP="5A517D5D">
            <w:pPr>
              <w:spacing w:before="120" w:after="120"/>
              <w:rPr>
                <w:lang w:val="en-AU"/>
              </w:rPr>
            </w:pPr>
            <w:r w:rsidRPr="5A517D5D">
              <w:rPr>
                <w:rFonts w:asciiTheme="minorHAnsi" w:hAnsiTheme="minorHAnsi"/>
                <w:sz w:val="22"/>
                <w:szCs w:val="22"/>
                <w:lang w:val="en-AU"/>
              </w:rPr>
              <w:t>N/A</w:t>
            </w:r>
          </w:p>
        </w:tc>
      </w:tr>
      <w:tr w:rsidR="00267F32" w:rsidRPr="00A152C3" w:rsidTr="5A517D5D">
        <w:trPr>
          <w:trHeight w:val="567"/>
        </w:trPr>
        <w:tc>
          <w:tcPr>
            <w:tcW w:w="4068" w:type="dxa"/>
            <w:gridSpan w:val="2"/>
            <w:vAlign w:val="center"/>
          </w:tcPr>
          <w:p w:rsidR="00267F32" w:rsidRPr="00213B0E" w:rsidRDefault="00267F32" w:rsidP="007029C3">
            <w:pPr>
              <w:spacing w:before="120" w:after="120"/>
              <w:rPr>
                <w:rFonts w:asciiTheme="minorHAnsi" w:hAnsiTheme="minorHAnsi"/>
                <w:b/>
                <w:lang w:val="en-AU"/>
              </w:rPr>
            </w:pPr>
            <w:r w:rsidRPr="00213B0E">
              <w:rPr>
                <w:rFonts w:asciiTheme="minorHAnsi" w:hAnsiTheme="minorHAnsi"/>
                <w:b/>
                <w:lang w:val="en-AU"/>
              </w:rPr>
              <w:t>Programmed review date</w:t>
            </w:r>
          </w:p>
        </w:tc>
        <w:tc>
          <w:tcPr>
            <w:tcW w:w="5396" w:type="dxa"/>
            <w:gridSpan w:val="2"/>
            <w:vAlign w:val="center"/>
          </w:tcPr>
          <w:p w:rsidR="00267F32" w:rsidRPr="00213B0E" w:rsidRDefault="4E230969" w:rsidP="5A517D5D">
            <w:pPr>
              <w:spacing w:before="120" w:after="120"/>
              <w:rPr>
                <w:lang w:val="en-AU"/>
              </w:rPr>
            </w:pPr>
            <w:r w:rsidRPr="5A517D5D">
              <w:rPr>
                <w:rFonts w:asciiTheme="minorHAnsi" w:hAnsiTheme="minorHAnsi"/>
                <w:lang w:val="en-AU"/>
              </w:rPr>
              <w:t>18-Jun-2023</w:t>
            </w:r>
          </w:p>
        </w:tc>
      </w:tr>
    </w:tbl>
    <w:p w:rsidR="00267F32" w:rsidRPr="00213B0E" w:rsidRDefault="00267F32" w:rsidP="00267F32">
      <w:pPr>
        <w:spacing w:before="120" w:after="120"/>
        <w:jc w:val="center"/>
        <w:rPr>
          <w:rFonts w:asciiTheme="minorHAnsi" w:hAnsiTheme="minorHAnsi"/>
          <w:sz w:val="20"/>
          <w:lang w:val="en-AU"/>
        </w:rPr>
      </w:pPr>
    </w:p>
    <w:sdt>
      <w:sdtPr>
        <w:rPr>
          <w:rFonts w:asciiTheme="minorHAnsi" w:eastAsia="Times New Roman" w:hAnsiTheme="minorHAnsi" w:cs="Times New Roman"/>
          <w:b w:val="0"/>
          <w:bCs w:val="0"/>
          <w:color w:val="auto"/>
          <w:sz w:val="24"/>
          <w:szCs w:val="24"/>
          <w:lang w:eastAsia="en-US"/>
        </w:rPr>
        <w:id w:val="1326401754"/>
        <w:docPartObj>
          <w:docPartGallery w:val="Table of Contents"/>
          <w:docPartUnique/>
        </w:docPartObj>
      </w:sdtPr>
      <w:sdtEndPr>
        <w:rPr>
          <w:rFonts w:cstheme="minorHAnsi"/>
          <w:noProof/>
        </w:rPr>
      </w:sdtEndPr>
      <w:sdtContent>
        <w:p w:rsidR="00267F32" w:rsidRPr="005C2A9C" w:rsidRDefault="00267F32" w:rsidP="00267F32">
          <w:pPr>
            <w:pStyle w:val="TOCHeading"/>
            <w:jc w:val="center"/>
            <w:rPr>
              <w:rFonts w:asciiTheme="minorHAnsi" w:hAnsiTheme="minorHAnsi" w:cs="Times New Roman"/>
              <w:color w:val="auto"/>
            </w:rPr>
          </w:pPr>
          <w:r w:rsidRPr="005C2A9C">
            <w:rPr>
              <w:rFonts w:asciiTheme="minorHAnsi" w:hAnsiTheme="minorHAnsi" w:cs="Times New Roman"/>
              <w:color w:val="auto"/>
            </w:rPr>
            <w:t>Contents</w:t>
          </w:r>
        </w:p>
        <w:p w:rsidR="005C2A9C" w:rsidRPr="005C2A9C" w:rsidRDefault="00267F32">
          <w:pPr>
            <w:pStyle w:val="TOC1"/>
            <w:rPr>
              <w:rFonts w:asciiTheme="minorHAnsi" w:eastAsiaTheme="minorEastAsia" w:hAnsiTheme="minorHAnsi" w:cstheme="minorBidi"/>
              <w:noProof/>
              <w:sz w:val="22"/>
              <w:szCs w:val="28"/>
              <w:lang w:val="en-AU" w:eastAsia="zh-CN" w:bidi="th-TH"/>
            </w:rPr>
          </w:pPr>
          <w:r w:rsidRPr="005C2A9C">
            <w:rPr>
              <w:rFonts w:asciiTheme="minorHAnsi" w:hAnsiTheme="minorHAnsi" w:cstheme="minorHAnsi"/>
            </w:rPr>
            <w:fldChar w:fldCharType="begin"/>
          </w:r>
          <w:r w:rsidRPr="005C2A9C">
            <w:rPr>
              <w:rFonts w:asciiTheme="minorHAnsi" w:hAnsiTheme="minorHAnsi" w:cstheme="minorHAnsi"/>
            </w:rPr>
            <w:instrText xml:space="preserve"> TOC \o "1-3" \h \z \u </w:instrText>
          </w:r>
          <w:r w:rsidRPr="005C2A9C">
            <w:rPr>
              <w:rFonts w:asciiTheme="minorHAnsi" w:hAnsiTheme="minorHAnsi" w:cstheme="minorHAnsi"/>
            </w:rPr>
            <w:fldChar w:fldCharType="separate"/>
          </w:r>
          <w:hyperlink w:anchor="_Toc72479317" w:history="1">
            <w:r w:rsidR="005C2A9C" w:rsidRPr="005C2A9C">
              <w:rPr>
                <w:rStyle w:val="Hyperlink"/>
                <w:rFonts w:asciiTheme="minorHAnsi" w:hAnsiTheme="minorHAnsi"/>
                <w:b/>
                <w:noProof/>
                <w:lang w:val="en-AU"/>
              </w:rPr>
              <w:t>1.</w:t>
            </w:r>
            <w:r w:rsidR="005C2A9C" w:rsidRPr="005C2A9C">
              <w:rPr>
                <w:rFonts w:asciiTheme="minorHAnsi" w:eastAsiaTheme="minorEastAsia" w:hAnsiTheme="minorHAnsi" w:cstheme="minorBidi"/>
                <w:noProof/>
                <w:sz w:val="22"/>
                <w:szCs w:val="28"/>
                <w:lang w:val="en-AU" w:eastAsia="zh-CN" w:bidi="th-TH"/>
              </w:rPr>
              <w:tab/>
            </w:r>
            <w:r w:rsidR="005C2A9C" w:rsidRPr="005C2A9C">
              <w:rPr>
                <w:rStyle w:val="Hyperlink"/>
                <w:rFonts w:asciiTheme="minorHAnsi" w:hAnsiTheme="minorHAnsi"/>
                <w:b/>
                <w:bCs/>
                <w:noProof/>
                <w:lang w:val="en-AU"/>
              </w:rPr>
              <w:t>PURPOSE</w:t>
            </w:r>
            <w:r w:rsidR="005C2A9C" w:rsidRPr="005C2A9C">
              <w:rPr>
                <w:rFonts w:asciiTheme="minorHAnsi" w:hAnsiTheme="minorHAnsi"/>
                <w:noProof/>
                <w:webHidden/>
              </w:rPr>
              <w:tab/>
            </w:r>
            <w:r w:rsidR="005C2A9C" w:rsidRPr="005C2A9C">
              <w:rPr>
                <w:rFonts w:asciiTheme="minorHAnsi" w:hAnsiTheme="minorHAnsi"/>
                <w:noProof/>
                <w:webHidden/>
              </w:rPr>
              <w:fldChar w:fldCharType="begin"/>
            </w:r>
            <w:r w:rsidR="005C2A9C" w:rsidRPr="005C2A9C">
              <w:rPr>
                <w:rFonts w:asciiTheme="minorHAnsi" w:hAnsiTheme="minorHAnsi"/>
                <w:noProof/>
                <w:webHidden/>
              </w:rPr>
              <w:instrText xml:space="preserve"> PAGEREF _Toc72479317 \h </w:instrText>
            </w:r>
            <w:r w:rsidR="005C2A9C" w:rsidRPr="005C2A9C">
              <w:rPr>
                <w:rFonts w:asciiTheme="minorHAnsi" w:hAnsiTheme="minorHAnsi"/>
                <w:noProof/>
                <w:webHidden/>
              </w:rPr>
            </w:r>
            <w:r w:rsidR="005C2A9C" w:rsidRPr="005C2A9C">
              <w:rPr>
                <w:rFonts w:asciiTheme="minorHAnsi" w:hAnsiTheme="minorHAnsi"/>
                <w:noProof/>
                <w:webHidden/>
              </w:rPr>
              <w:fldChar w:fldCharType="separate"/>
            </w:r>
            <w:r w:rsidR="00CF1165">
              <w:rPr>
                <w:rFonts w:asciiTheme="minorHAnsi" w:hAnsiTheme="minorHAnsi"/>
                <w:noProof/>
                <w:webHidden/>
              </w:rPr>
              <w:t>3</w:t>
            </w:r>
            <w:r w:rsidR="005C2A9C" w:rsidRPr="005C2A9C">
              <w:rPr>
                <w:rFonts w:asciiTheme="minorHAnsi" w:hAnsiTheme="minorHAnsi"/>
                <w:noProof/>
                <w:webHidden/>
              </w:rPr>
              <w:fldChar w:fldCharType="end"/>
            </w:r>
          </w:hyperlink>
        </w:p>
        <w:p w:rsidR="005C2A9C" w:rsidRPr="005C2A9C" w:rsidRDefault="00D76C4E">
          <w:pPr>
            <w:pStyle w:val="TOC1"/>
            <w:rPr>
              <w:rFonts w:asciiTheme="minorHAnsi" w:eastAsiaTheme="minorEastAsia" w:hAnsiTheme="minorHAnsi" w:cstheme="minorBidi"/>
              <w:noProof/>
              <w:sz w:val="22"/>
              <w:szCs w:val="28"/>
              <w:lang w:val="en-AU" w:eastAsia="zh-CN" w:bidi="th-TH"/>
            </w:rPr>
          </w:pPr>
          <w:hyperlink w:anchor="_Toc72479318" w:history="1">
            <w:r w:rsidR="005C2A9C" w:rsidRPr="005C2A9C">
              <w:rPr>
                <w:rStyle w:val="Hyperlink"/>
                <w:rFonts w:asciiTheme="minorHAnsi" w:hAnsiTheme="minorHAnsi"/>
                <w:b/>
                <w:bCs/>
                <w:noProof/>
                <w:lang w:val="en-AU"/>
              </w:rPr>
              <w:t>2.</w:t>
            </w:r>
            <w:r w:rsidR="005C2A9C" w:rsidRPr="005C2A9C">
              <w:rPr>
                <w:rFonts w:asciiTheme="minorHAnsi" w:eastAsiaTheme="minorEastAsia" w:hAnsiTheme="minorHAnsi" w:cstheme="minorBidi"/>
                <w:noProof/>
                <w:sz w:val="22"/>
                <w:szCs w:val="28"/>
                <w:lang w:val="en-AU" w:eastAsia="zh-CN" w:bidi="th-TH"/>
              </w:rPr>
              <w:tab/>
            </w:r>
            <w:r w:rsidR="005C2A9C" w:rsidRPr="005C2A9C">
              <w:rPr>
                <w:rStyle w:val="Hyperlink"/>
                <w:rFonts w:asciiTheme="minorHAnsi" w:hAnsiTheme="minorHAnsi"/>
                <w:b/>
                <w:bCs/>
                <w:noProof/>
                <w:lang w:val="en-AU"/>
              </w:rPr>
              <w:t>SCOPE</w:t>
            </w:r>
            <w:r w:rsidR="005C2A9C" w:rsidRPr="005C2A9C">
              <w:rPr>
                <w:rFonts w:asciiTheme="minorHAnsi" w:hAnsiTheme="minorHAnsi"/>
                <w:noProof/>
                <w:webHidden/>
              </w:rPr>
              <w:tab/>
            </w:r>
            <w:r w:rsidR="005C2A9C" w:rsidRPr="005C2A9C">
              <w:rPr>
                <w:rFonts w:asciiTheme="minorHAnsi" w:hAnsiTheme="minorHAnsi"/>
                <w:noProof/>
                <w:webHidden/>
              </w:rPr>
              <w:fldChar w:fldCharType="begin"/>
            </w:r>
            <w:r w:rsidR="005C2A9C" w:rsidRPr="005C2A9C">
              <w:rPr>
                <w:rFonts w:asciiTheme="minorHAnsi" w:hAnsiTheme="minorHAnsi"/>
                <w:noProof/>
                <w:webHidden/>
              </w:rPr>
              <w:instrText xml:space="preserve"> PAGEREF _Toc72479318 \h </w:instrText>
            </w:r>
            <w:r w:rsidR="005C2A9C" w:rsidRPr="005C2A9C">
              <w:rPr>
                <w:rFonts w:asciiTheme="minorHAnsi" w:hAnsiTheme="minorHAnsi"/>
                <w:noProof/>
                <w:webHidden/>
              </w:rPr>
            </w:r>
            <w:r w:rsidR="005C2A9C" w:rsidRPr="005C2A9C">
              <w:rPr>
                <w:rFonts w:asciiTheme="minorHAnsi" w:hAnsiTheme="minorHAnsi"/>
                <w:noProof/>
                <w:webHidden/>
              </w:rPr>
              <w:fldChar w:fldCharType="separate"/>
            </w:r>
            <w:r w:rsidR="00CF1165">
              <w:rPr>
                <w:rFonts w:asciiTheme="minorHAnsi" w:hAnsiTheme="minorHAnsi"/>
                <w:noProof/>
                <w:webHidden/>
              </w:rPr>
              <w:t>3</w:t>
            </w:r>
            <w:r w:rsidR="005C2A9C" w:rsidRPr="005C2A9C">
              <w:rPr>
                <w:rFonts w:asciiTheme="minorHAnsi" w:hAnsiTheme="minorHAnsi"/>
                <w:noProof/>
                <w:webHidden/>
              </w:rPr>
              <w:fldChar w:fldCharType="end"/>
            </w:r>
          </w:hyperlink>
        </w:p>
        <w:p w:rsidR="005C2A9C" w:rsidRPr="005C2A9C" w:rsidRDefault="00D76C4E">
          <w:pPr>
            <w:pStyle w:val="TOC1"/>
            <w:rPr>
              <w:rFonts w:asciiTheme="minorHAnsi" w:eastAsiaTheme="minorEastAsia" w:hAnsiTheme="minorHAnsi" w:cstheme="minorBidi"/>
              <w:noProof/>
              <w:sz w:val="22"/>
              <w:szCs w:val="28"/>
              <w:lang w:val="en-AU" w:eastAsia="zh-CN" w:bidi="th-TH"/>
            </w:rPr>
          </w:pPr>
          <w:hyperlink w:anchor="_Toc72479319" w:history="1">
            <w:r w:rsidR="005C2A9C" w:rsidRPr="005C2A9C">
              <w:rPr>
                <w:rStyle w:val="Hyperlink"/>
                <w:rFonts w:asciiTheme="minorHAnsi" w:hAnsiTheme="minorHAnsi"/>
                <w:noProof/>
              </w:rPr>
              <w:t>3.</w:t>
            </w:r>
            <w:r w:rsidR="005C2A9C" w:rsidRPr="005C2A9C">
              <w:rPr>
                <w:rFonts w:asciiTheme="minorHAnsi" w:eastAsiaTheme="minorEastAsia" w:hAnsiTheme="minorHAnsi" w:cstheme="minorBidi"/>
                <w:noProof/>
                <w:sz w:val="22"/>
                <w:szCs w:val="28"/>
                <w:lang w:val="en-AU" w:eastAsia="zh-CN" w:bidi="th-TH"/>
              </w:rPr>
              <w:tab/>
            </w:r>
            <w:r w:rsidR="005C2A9C" w:rsidRPr="005C2A9C">
              <w:rPr>
                <w:rStyle w:val="Hyperlink"/>
                <w:rFonts w:asciiTheme="minorHAnsi" w:hAnsiTheme="minorHAnsi"/>
                <w:noProof/>
              </w:rPr>
              <w:t>RESPONSIBILITY</w:t>
            </w:r>
            <w:r w:rsidR="005C2A9C" w:rsidRPr="005C2A9C">
              <w:rPr>
                <w:rFonts w:asciiTheme="minorHAnsi" w:hAnsiTheme="minorHAnsi"/>
                <w:noProof/>
                <w:webHidden/>
              </w:rPr>
              <w:tab/>
            </w:r>
            <w:r w:rsidR="005C2A9C" w:rsidRPr="005C2A9C">
              <w:rPr>
                <w:rFonts w:asciiTheme="minorHAnsi" w:hAnsiTheme="minorHAnsi"/>
                <w:noProof/>
                <w:webHidden/>
              </w:rPr>
              <w:fldChar w:fldCharType="begin"/>
            </w:r>
            <w:r w:rsidR="005C2A9C" w:rsidRPr="005C2A9C">
              <w:rPr>
                <w:rFonts w:asciiTheme="minorHAnsi" w:hAnsiTheme="minorHAnsi"/>
                <w:noProof/>
                <w:webHidden/>
              </w:rPr>
              <w:instrText xml:space="preserve"> PAGEREF _Toc72479319 \h </w:instrText>
            </w:r>
            <w:r w:rsidR="005C2A9C" w:rsidRPr="005C2A9C">
              <w:rPr>
                <w:rFonts w:asciiTheme="minorHAnsi" w:hAnsiTheme="minorHAnsi"/>
                <w:noProof/>
                <w:webHidden/>
              </w:rPr>
            </w:r>
            <w:r w:rsidR="005C2A9C" w:rsidRPr="005C2A9C">
              <w:rPr>
                <w:rFonts w:asciiTheme="minorHAnsi" w:hAnsiTheme="minorHAnsi"/>
                <w:noProof/>
                <w:webHidden/>
              </w:rPr>
              <w:fldChar w:fldCharType="separate"/>
            </w:r>
            <w:r w:rsidR="00CF1165">
              <w:rPr>
                <w:rFonts w:asciiTheme="minorHAnsi" w:hAnsiTheme="minorHAnsi"/>
                <w:noProof/>
                <w:webHidden/>
              </w:rPr>
              <w:t>3</w:t>
            </w:r>
            <w:r w:rsidR="005C2A9C" w:rsidRPr="005C2A9C">
              <w:rPr>
                <w:rFonts w:asciiTheme="minorHAnsi" w:hAnsiTheme="minorHAnsi"/>
                <w:noProof/>
                <w:webHidden/>
              </w:rPr>
              <w:fldChar w:fldCharType="end"/>
            </w:r>
          </w:hyperlink>
        </w:p>
        <w:p w:rsidR="005C2A9C" w:rsidRPr="005C2A9C" w:rsidRDefault="00D76C4E">
          <w:pPr>
            <w:pStyle w:val="TOC1"/>
            <w:rPr>
              <w:rFonts w:asciiTheme="minorHAnsi" w:eastAsiaTheme="minorEastAsia" w:hAnsiTheme="minorHAnsi" w:cstheme="minorBidi"/>
              <w:noProof/>
              <w:sz w:val="22"/>
              <w:szCs w:val="28"/>
              <w:lang w:val="en-AU" w:eastAsia="zh-CN" w:bidi="th-TH"/>
            </w:rPr>
          </w:pPr>
          <w:hyperlink w:anchor="_Toc72479320" w:history="1">
            <w:r w:rsidR="005C2A9C" w:rsidRPr="005C2A9C">
              <w:rPr>
                <w:rStyle w:val="Hyperlink"/>
                <w:rFonts w:asciiTheme="minorHAnsi" w:hAnsiTheme="minorHAnsi"/>
                <w:noProof/>
              </w:rPr>
              <w:t>3.1.</w:t>
            </w:r>
            <w:r w:rsidR="005C2A9C" w:rsidRPr="005C2A9C">
              <w:rPr>
                <w:rFonts w:asciiTheme="minorHAnsi" w:eastAsiaTheme="minorEastAsia" w:hAnsiTheme="minorHAnsi" w:cstheme="minorBidi"/>
                <w:noProof/>
                <w:sz w:val="22"/>
                <w:szCs w:val="28"/>
                <w:lang w:val="en-AU" w:eastAsia="zh-CN" w:bidi="th-TH"/>
              </w:rPr>
              <w:tab/>
            </w:r>
            <w:r w:rsidR="005C2A9C" w:rsidRPr="005C2A9C">
              <w:rPr>
                <w:rStyle w:val="Hyperlink"/>
                <w:rFonts w:asciiTheme="minorHAnsi" w:hAnsiTheme="minorHAnsi"/>
                <w:noProof/>
              </w:rPr>
              <w:t>HREC</w:t>
            </w:r>
            <w:r w:rsidR="005C2A9C" w:rsidRPr="005C2A9C">
              <w:rPr>
                <w:rFonts w:asciiTheme="minorHAnsi" w:hAnsiTheme="minorHAnsi"/>
                <w:noProof/>
                <w:webHidden/>
              </w:rPr>
              <w:tab/>
            </w:r>
            <w:r w:rsidR="005C2A9C" w:rsidRPr="005C2A9C">
              <w:rPr>
                <w:rFonts w:asciiTheme="minorHAnsi" w:hAnsiTheme="minorHAnsi"/>
                <w:noProof/>
                <w:webHidden/>
              </w:rPr>
              <w:fldChar w:fldCharType="begin"/>
            </w:r>
            <w:r w:rsidR="005C2A9C" w:rsidRPr="005C2A9C">
              <w:rPr>
                <w:rFonts w:asciiTheme="minorHAnsi" w:hAnsiTheme="minorHAnsi"/>
                <w:noProof/>
                <w:webHidden/>
              </w:rPr>
              <w:instrText xml:space="preserve"> PAGEREF _Toc72479320 \h </w:instrText>
            </w:r>
            <w:r w:rsidR="005C2A9C" w:rsidRPr="005C2A9C">
              <w:rPr>
                <w:rFonts w:asciiTheme="minorHAnsi" w:hAnsiTheme="minorHAnsi"/>
                <w:noProof/>
                <w:webHidden/>
              </w:rPr>
            </w:r>
            <w:r w:rsidR="005C2A9C" w:rsidRPr="005C2A9C">
              <w:rPr>
                <w:rFonts w:asciiTheme="minorHAnsi" w:hAnsiTheme="minorHAnsi"/>
                <w:noProof/>
                <w:webHidden/>
              </w:rPr>
              <w:fldChar w:fldCharType="separate"/>
            </w:r>
            <w:r w:rsidR="00CF1165">
              <w:rPr>
                <w:rFonts w:asciiTheme="minorHAnsi" w:hAnsiTheme="minorHAnsi"/>
                <w:noProof/>
                <w:webHidden/>
              </w:rPr>
              <w:t>3</w:t>
            </w:r>
            <w:r w:rsidR="005C2A9C" w:rsidRPr="005C2A9C">
              <w:rPr>
                <w:rFonts w:asciiTheme="minorHAnsi" w:hAnsiTheme="minorHAnsi"/>
                <w:noProof/>
                <w:webHidden/>
              </w:rPr>
              <w:fldChar w:fldCharType="end"/>
            </w:r>
          </w:hyperlink>
        </w:p>
        <w:p w:rsidR="005C2A9C" w:rsidRPr="005C2A9C" w:rsidRDefault="00D76C4E">
          <w:pPr>
            <w:pStyle w:val="TOC1"/>
            <w:tabs>
              <w:tab w:val="left" w:pos="880"/>
            </w:tabs>
            <w:rPr>
              <w:rFonts w:asciiTheme="minorHAnsi" w:eastAsiaTheme="minorEastAsia" w:hAnsiTheme="minorHAnsi" w:cstheme="minorBidi"/>
              <w:noProof/>
              <w:sz w:val="22"/>
              <w:szCs w:val="28"/>
              <w:lang w:val="en-AU" w:eastAsia="zh-CN" w:bidi="th-TH"/>
            </w:rPr>
          </w:pPr>
          <w:hyperlink w:anchor="_Toc72479321" w:history="1">
            <w:r w:rsidR="005C2A9C" w:rsidRPr="005C2A9C">
              <w:rPr>
                <w:rStyle w:val="Hyperlink"/>
                <w:rFonts w:asciiTheme="minorHAnsi" w:hAnsiTheme="minorHAnsi"/>
                <w:noProof/>
              </w:rPr>
              <w:t>3.1.1.</w:t>
            </w:r>
            <w:r w:rsidR="005C2A9C" w:rsidRPr="005C2A9C">
              <w:rPr>
                <w:rFonts w:asciiTheme="minorHAnsi" w:eastAsiaTheme="minorEastAsia" w:hAnsiTheme="minorHAnsi" w:cstheme="minorBidi"/>
                <w:noProof/>
                <w:sz w:val="22"/>
                <w:szCs w:val="28"/>
                <w:lang w:val="en-AU" w:eastAsia="zh-CN" w:bidi="th-TH"/>
              </w:rPr>
              <w:tab/>
            </w:r>
            <w:r w:rsidR="005C2A9C" w:rsidRPr="005C2A9C">
              <w:rPr>
                <w:rStyle w:val="Hyperlink"/>
                <w:rFonts w:asciiTheme="minorHAnsi" w:hAnsiTheme="minorHAnsi"/>
                <w:noProof/>
              </w:rPr>
              <w:t>LNR Committee</w:t>
            </w:r>
            <w:r w:rsidR="005C2A9C" w:rsidRPr="005C2A9C">
              <w:rPr>
                <w:rFonts w:asciiTheme="minorHAnsi" w:hAnsiTheme="minorHAnsi"/>
                <w:noProof/>
                <w:webHidden/>
              </w:rPr>
              <w:tab/>
            </w:r>
            <w:r w:rsidR="005C2A9C" w:rsidRPr="005C2A9C">
              <w:rPr>
                <w:rFonts w:asciiTheme="minorHAnsi" w:hAnsiTheme="minorHAnsi"/>
                <w:noProof/>
                <w:webHidden/>
              </w:rPr>
              <w:fldChar w:fldCharType="begin"/>
            </w:r>
            <w:r w:rsidR="005C2A9C" w:rsidRPr="005C2A9C">
              <w:rPr>
                <w:rFonts w:asciiTheme="minorHAnsi" w:hAnsiTheme="minorHAnsi"/>
                <w:noProof/>
                <w:webHidden/>
              </w:rPr>
              <w:instrText xml:space="preserve"> PAGEREF _Toc72479321 \h </w:instrText>
            </w:r>
            <w:r w:rsidR="005C2A9C" w:rsidRPr="005C2A9C">
              <w:rPr>
                <w:rFonts w:asciiTheme="minorHAnsi" w:hAnsiTheme="minorHAnsi"/>
                <w:noProof/>
                <w:webHidden/>
              </w:rPr>
            </w:r>
            <w:r w:rsidR="005C2A9C" w:rsidRPr="005C2A9C">
              <w:rPr>
                <w:rFonts w:asciiTheme="minorHAnsi" w:hAnsiTheme="minorHAnsi"/>
                <w:noProof/>
                <w:webHidden/>
              </w:rPr>
              <w:fldChar w:fldCharType="separate"/>
            </w:r>
            <w:r w:rsidR="00CF1165">
              <w:rPr>
                <w:rFonts w:asciiTheme="minorHAnsi" w:hAnsiTheme="minorHAnsi"/>
                <w:noProof/>
                <w:webHidden/>
              </w:rPr>
              <w:t>3</w:t>
            </w:r>
            <w:r w:rsidR="005C2A9C" w:rsidRPr="005C2A9C">
              <w:rPr>
                <w:rFonts w:asciiTheme="minorHAnsi" w:hAnsiTheme="minorHAnsi"/>
                <w:noProof/>
                <w:webHidden/>
              </w:rPr>
              <w:fldChar w:fldCharType="end"/>
            </w:r>
          </w:hyperlink>
        </w:p>
        <w:p w:rsidR="005C2A9C" w:rsidRPr="005C2A9C" w:rsidRDefault="00D76C4E">
          <w:pPr>
            <w:pStyle w:val="TOC1"/>
            <w:tabs>
              <w:tab w:val="left" w:pos="880"/>
            </w:tabs>
            <w:rPr>
              <w:rFonts w:asciiTheme="minorHAnsi" w:eastAsiaTheme="minorEastAsia" w:hAnsiTheme="minorHAnsi" w:cstheme="minorBidi"/>
              <w:noProof/>
              <w:sz w:val="22"/>
              <w:szCs w:val="28"/>
              <w:lang w:val="en-AU" w:eastAsia="zh-CN" w:bidi="th-TH"/>
            </w:rPr>
          </w:pPr>
          <w:hyperlink w:anchor="_Toc72479322" w:history="1">
            <w:r w:rsidR="005C2A9C" w:rsidRPr="005C2A9C">
              <w:rPr>
                <w:rStyle w:val="Hyperlink"/>
                <w:rFonts w:asciiTheme="minorHAnsi" w:hAnsiTheme="minorHAnsi"/>
                <w:noProof/>
              </w:rPr>
              <w:t>3.1.2.</w:t>
            </w:r>
            <w:r w:rsidR="005C2A9C" w:rsidRPr="005C2A9C">
              <w:rPr>
                <w:rFonts w:asciiTheme="minorHAnsi" w:eastAsiaTheme="minorEastAsia" w:hAnsiTheme="minorHAnsi" w:cstheme="minorBidi"/>
                <w:noProof/>
                <w:sz w:val="22"/>
                <w:szCs w:val="28"/>
                <w:lang w:val="en-AU" w:eastAsia="zh-CN" w:bidi="th-TH"/>
              </w:rPr>
              <w:tab/>
            </w:r>
            <w:r w:rsidR="005C2A9C" w:rsidRPr="005C2A9C">
              <w:rPr>
                <w:rStyle w:val="Hyperlink"/>
                <w:rFonts w:asciiTheme="minorHAnsi" w:hAnsiTheme="minorHAnsi"/>
                <w:noProof/>
              </w:rPr>
              <w:t>Executive Committee</w:t>
            </w:r>
            <w:r w:rsidR="005C2A9C" w:rsidRPr="005C2A9C">
              <w:rPr>
                <w:rFonts w:asciiTheme="minorHAnsi" w:hAnsiTheme="minorHAnsi"/>
                <w:noProof/>
                <w:webHidden/>
              </w:rPr>
              <w:tab/>
            </w:r>
            <w:r w:rsidR="005C2A9C" w:rsidRPr="005C2A9C">
              <w:rPr>
                <w:rFonts w:asciiTheme="minorHAnsi" w:hAnsiTheme="minorHAnsi"/>
                <w:noProof/>
                <w:webHidden/>
              </w:rPr>
              <w:fldChar w:fldCharType="begin"/>
            </w:r>
            <w:r w:rsidR="005C2A9C" w:rsidRPr="005C2A9C">
              <w:rPr>
                <w:rFonts w:asciiTheme="minorHAnsi" w:hAnsiTheme="minorHAnsi"/>
                <w:noProof/>
                <w:webHidden/>
              </w:rPr>
              <w:instrText xml:space="preserve"> PAGEREF _Toc72479322 \h </w:instrText>
            </w:r>
            <w:r w:rsidR="005C2A9C" w:rsidRPr="005C2A9C">
              <w:rPr>
                <w:rFonts w:asciiTheme="minorHAnsi" w:hAnsiTheme="minorHAnsi"/>
                <w:noProof/>
                <w:webHidden/>
              </w:rPr>
            </w:r>
            <w:r w:rsidR="005C2A9C" w:rsidRPr="005C2A9C">
              <w:rPr>
                <w:rFonts w:asciiTheme="minorHAnsi" w:hAnsiTheme="minorHAnsi"/>
                <w:noProof/>
                <w:webHidden/>
              </w:rPr>
              <w:fldChar w:fldCharType="separate"/>
            </w:r>
            <w:r w:rsidR="00CF1165">
              <w:rPr>
                <w:rFonts w:asciiTheme="minorHAnsi" w:hAnsiTheme="minorHAnsi"/>
                <w:noProof/>
                <w:webHidden/>
              </w:rPr>
              <w:t>3</w:t>
            </w:r>
            <w:r w:rsidR="005C2A9C" w:rsidRPr="005C2A9C">
              <w:rPr>
                <w:rFonts w:asciiTheme="minorHAnsi" w:hAnsiTheme="minorHAnsi"/>
                <w:noProof/>
                <w:webHidden/>
              </w:rPr>
              <w:fldChar w:fldCharType="end"/>
            </w:r>
          </w:hyperlink>
        </w:p>
        <w:p w:rsidR="005C2A9C" w:rsidRPr="005C2A9C" w:rsidRDefault="00D76C4E">
          <w:pPr>
            <w:pStyle w:val="TOC1"/>
            <w:tabs>
              <w:tab w:val="left" w:pos="880"/>
            </w:tabs>
            <w:rPr>
              <w:rFonts w:asciiTheme="minorHAnsi" w:eastAsiaTheme="minorEastAsia" w:hAnsiTheme="minorHAnsi" w:cstheme="minorBidi"/>
              <w:noProof/>
              <w:sz w:val="22"/>
              <w:szCs w:val="28"/>
              <w:lang w:val="en-AU" w:eastAsia="zh-CN" w:bidi="th-TH"/>
            </w:rPr>
          </w:pPr>
          <w:hyperlink w:anchor="_Toc72479323" w:history="1">
            <w:r w:rsidR="005C2A9C" w:rsidRPr="005C2A9C">
              <w:rPr>
                <w:rStyle w:val="Hyperlink"/>
                <w:rFonts w:asciiTheme="minorHAnsi" w:hAnsiTheme="minorHAnsi"/>
                <w:noProof/>
              </w:rPr>
              <w:t>3.1.3.</w:t>
            </w:r>
            <w:r w:rsidR="005C2A9C" w:rsidRPr="005C2A9C">
              <w:rPr>
                <w:rFonts w:asciiTheme="minorHAnsi" w:eastAsiaTheme="minorEastAsia" w:hAnsiTheme="minorHAnsi" w:cstheme="minorBidi"/>
                <w:noProof/>
                <w:sz w:val="22"/>
                <w:szCs w:val="28"/>
                <w:lang w:val="en-AU" w:eastAsia="zh-CN" w:bidi="th-TH"/>
              </w:rPr>
              <w:tab/>
            </w:r>
            <w:r w:rsidR="005C2A9C" w:rsidRPr="005C2A9C">
              <w:rPr>
                <w:rStyle w:val="Hyperlink"/>
                <w:rFonts w:asciiTheme="minorHAnsi" w:hAnsiTheme="minorHAnsi"/>
                <w:noProof/>
              </w:rPr>
              <w:t>HREC Chairperson (or delegate)</w:t>
            </w:r>
            <w:r w:rsidR="005C2A9C" w:rsidRPr="005C2A9C">
              <w:rPr>
                <w:rFonts w:asciiTheme="minorHAnsi" w:hAnsiTheme="minorHAnsi"/>
                <w:noProof/>
                <w:webHidden/>
              </w:rPr>
              <w:tab/>
            </w:r>
            <w:r w:rsidR="005C2A9C" w:rsidRPr="005C2A9C">
              <w:rPr>
                <w:rFonts w:asciiTheme="minorHAnsi" w:hAnsiTheme="minorHAnsi"/>
                <w:noProof/>
                <w:webHidden/>
              </w:rPr>
              <w:fldChar w:fldCharType="begin"/>
            </w:r>
            <w:r w:rsidR="005C2A9C" w:rsidRPr="005C2A9C">
              <w:rPr>
                <w:rFonts w:asciiTheme="minorHAnsi" w:hAnsiTheme="minorHAnsi"/>
                <w:noProof/>
                <w:webHidden/>
              </w:rPr>
              <w:instrText xml:space="preserve"> PAGEREF _Toc72479323 \h </w:instrText>
            </w:r>
            <w:r w:rsidR="005C2A9C" w:rsidRPr="005C2A9C">
              <w:rPr>
                <w:rFonts w:asciiTheme="minorHAnsi" w:hAnsiTheme="minorHAnsi"/>
                <w:noProof/>
                <w:webHidden/>
              </w:rPr>
            </w:r>
            <w:r w:rsidR="005C2A9C" w:rsidRPr="005C2A9C">
              <w:rPr>
                <w:rFonts w:asciiTheme="minorHAnsi" w:hAnsiTheme="minorHAnsi"/>
                <w:noProof/>
                <w:webHidden/>
              </w:rPr>
              <w:fldChar w:fldCharType="separate"/>
            </w:r>
            <w:r w:rsidR="00CF1165">
              <w:rPr>
                <w:rFonts w:asciiTheme="minorHAnsi" w:hAnsiTheme="minorHAnsi"/>
                <w:noProof/>
                <w:webHidden/>
              </w:rPr>
              <w:t>3</w:t>
            </w:r>
            <w:r w:rsidR="005C2A9C" w:rsidRPr="005C2A9C">
              <w:rPr>
                <w:rFonts w:asciiTheme="minorHAnsi" w:hAnsiTheme="minorHAnsi"/>
                <w:noProof/>
                <w:webHidden/>
              </w:rPr>
              <w:fldChar w:fldCharType="end"/>
            </w:r>
          </w:hyperlink>
        </w:p>
        <w:p w:rsidR="005C2A9C" w:rsidRPr="005C2A9C" w:rsidRDefault="00D76C4E">
          <w:pPr>
            <w:pStyle w:val="TOC1"/>
            <w:tabs>
              <w:tab w:val="left" w:pos="880"/>
            </w:tabs>
            <w:rPr>
              <w:rFonts w:asciiTheme="minorHAnsi" w:eastAsiaTheme="minorEastAsia" w:hAnsiTheme="minorHAnsi" w:cstheme="minorBidi"/>
              <w:noProof/>
              <w:sz w:val="22"/>
              <w:szCs w:val="28"/>
              <w:lang w:val="en-AU" w:eastAsia="zh-CN" w:bidi="th-TH"/>
            </w:rPr>
          </w:pPr>
          <w:hyperlink w:anchor="_Toc72479324" w:history="1">
            <w:r w:rsidR="005C2A9C" w:rsidRPr="005C2A9C">
              <w:rPr>
                <w:rStyle w:val="Hyperlink"/>
                <w:rFonts w:asciiTheme="minorHAnsi" w:hAnsiTheme="minorHAnsi"/>
                <w:noProof/>
              </w:rPr>
              <w:t>3.1.4.</w:t>
            </w:r>
            <w:r w:rsidR="005C2A9C" w:rsidRPr="005C2A9C">
              <w:rPr>
                <w:rFonts w:asciiTheme="minorHAnsi" w:eastAsiaTheme="minorEastAsia" w:hAnsiTheme="minorHAnsi" w:cstheme="minorBidi"/>
                <w:noProof/>
                <w:sz w:val="22"/>
                <w:szCs w:val="28"/>
                <w:lang w:val="en-AU" w:eastAsia="zh-CN" w:bidi="th-TH"/>
              </w:rPr>
              <w:tab/>
            </w:r>
            <w:r w:rsidR="005C2A9C" w:rsidRPr="005C2A9C">
              <w:rPr>
                <w:rStyle w:val="Hyperlink"/>
                <w:rFonts w:asciiTheme="minorHAnsi" w:hAnsiTheme="minorHAnsi"/>
                <w:noProof/>
              </w:rPr>
              <w:t>HREC Member</w:t>
            </w:r>
            <w:r w:rsidR="005C2A9C" w:rsidRPr="005C2A9C">
              <w:rPr>
                <w:rFonts w:asciiTheme="minorHAnsi" w:hAnsiTheme="minorHAnsi"/>
                <w:noProof/>
                <w:webHidden/>
              </w:rPr>
              <w:tab/>
            </w:r>
            <w:r w:rsidR="005C2A9C" w:rsidRPr="005C2A9C">
              <w:rPr>
                <w:rFonts w:asciiTheme="minorHAnsi" w:hAnsiTheme="minorHAnsi"/>
                <w:noProof/>
                <w:webHidden/>
              </w:rPr>
              <w:fldChar w:fldCharType="begin"/>
            </w:r>
            <w:r w:rsidR="005C2A9C" w:rsidRPr="005C2A9C">
              <w:rPr>
                <w:rFonts w:asciiTheme="minorHAnsi" w:hAnsiTheme="minorHAnsi"/>
                <w:noProof/>
                <w:webHidden/>
              </w:rPr>
              <w:instrText xml:space="preserve"> PAGEREF _Toc72479324 \h </w:instrText>
            </w:r>
            <w:r w:rsidR="005C2A9C" w:rsidRPr="005C2A9C">
              <w:rPr>
                <w:rFonts w:asciiTheme="minorHAnsi" w:hAnsiTheme="minorHAnsi"/>
                <w:noProof/>
                <w:webHidden/>
              </w:rPr>
            </w:r>
            <w:r w:rsidR="005C2A9C" w:rsidRPr="005C2A9C">
              <w:rPr>
                <w:rFonts w:asciiTheme="minorHAnsi" w:hAnsiTheme="minorHAnsi"/>
                <w:noProof/>
                <w:webHidden/>
              </w:rPr>
              <w:fldChar w:fldCharType="separate"/>
            </w:r>
            <w:r w:rsidR="00CF1165">
              <w:rPr>
                <w:rFonts w:asciiTheme="minorHAnsi" w:hAnsiTheme="minorHAnsi"/>
                <w:noProof/>
                <w:webHidden/>
              </w:rPr>
              <w:t>3</w:t>
            </w:r>
            <w:r w:rsidR="005C2A9C" w:rsidRPr="005C2A9C">
              <w:rPr>
                <w:rFonts w:asciiTheme="minorHAnsi" w:hAnsiTheme="minorHAnsi"/>
                <w:noProof/>
                <w:webHidden/>
              </w:rPr>
              <w:fldChar w:fldCharType="end"/>
            </w:r>
          </w:hyperlink>
        </w:p>
        <w:p w:rsidR="005C2A9C" w:rsidRPr="005C2A9C" w:rsidRDefault="00D76C4E">
          <w:pPr>
            <w:pStyle w:val="TOC1"/>
            <w:rPr>
              <w:rFonts w:asciiTheme="minorHAnsi" w:eastAsiaTheme="minorEastAsia" w:hAnsiTheme="minorHAnsi" w:cstheme="minorBidi"/>
              <w:noProof/>
              <w:sz w:val="22"/>
              <w:szCs w:val="28"/>
              <w:lang w:val="en-AU" w:eastAsia="zh-CN" w:bidi="th-TH"/>
            </w:rPr>
          </w:pPr>
          <w:hyperlink w:anchor="_Toc72479325" w:history="1">
            <w:r w:rsidR="005C2A9C" w:rsidRPr="005C2A9C">
              <w:rPr>
                <w:rStyle w:val="Hyperlink"/>
                <w:rFonts w:asciiTheme="minorHAnsi" w:hAnsiTheme="minorHAnsi"/>
                <w:noProof/>
              </w:rPr>
              <w:t>3.2.</w:t>
            </w:r>
            <w:r w:rsidR="005C2A9C" w:rsidRPr="005C2A9C">
              <w:rPr>
                <w:rFonts w:asciiTheme="minorHAnsi" w:eastAsiaTheme="minorEastAsia" w:hAnsiTheme="minorHAnsi" w:cstheme="minorBidi"/>
                <w:noProof/>
                <w:sz w:val="22"/>
                <w:szCs w:val="28"/>
                <w:lang w:val="en-AU" w:eastAsia="zh-CN" w:bidi="th-TH"/>
              </w:rPr>
              <w:tab/>
            </w:r>
            <w:r w:rsidR="005C2A9C" w:rsidRPr="005C2A9C">
              <w:rPr>
                <w:rStyle w:val="Hyperlink"/>
                <w:rFonts w:asciiTheme="minorHAnsi" w:hAnsiTheme="minorHAnsi"/>
                <w:noProof/>
              </w:rPr>
              <w:t>Executive Officer (or delegate)</w:t>
            </w:r>
            <w:r w:rsidR="005C2A9C" w:rsidRPr="005C2A9C">
              <w:rPr>
                <w:rFonts w:asciiTheme="minorHAnsi" w:hAnsiTheme="minorHAnsi"/>
                <w:noProof/>
                <w:webHidden/>
              </w:rPr>
              <w:tab/>
            </w:r>
            <w:r w:rsidR="005C2A9C" w:rsidRPr="005C2A9C">
              <w:rPr>
                <w:rFonts w:asciiTheme="minorHAnsi" w:hAnsiTheme="minorHAnsi"/>
                <w:noProof/>
                <w:webHidden/>
              </w:rPr>
              <w:fldChar w:fldCharType="begin"/>
            </w:r>
            <w:r w:rsidR="005C2A9C" w:rsidRPr="005C2A9C">
              <w:rPr>
                <w:rFonts w:asciiTheme="minorHAnsi" w:hAnsiTheme="minorHAnsi"/>
                <w:noProof/>
                <w:webHidden/>
              </w:rPr>
              <w:instrText xml:space="preserve"> PAGEREF _Toc72479325 \h </w:instrText>
            </w:r>
            <w:r w:rsidR="005C2A9C" w:rsidRPr="005C2A9C">
              <w:rPr>
                <w:rFonts w:asciiTheme="minorHAnsi" w:hAnsiTheme="minorHAnsi"/>
                <w:noProof/>
                <w:webHidden/>
              </w:rPr>
            </w:r>
            <w:r w:rsidR="005C2A9C" w:rsidRPr="005C2A9C">
              <w:rPr>
                <w:rFonts w:asciiTheme="minorHAnsi" w:hAnsiTheme="minorHAnsi"/>
                <w:noProof/>
                <w:webHidden/>
              </w:rPr>
              <w:fldChar w:fldCharType="separate"/>
            </w:r>
            <w:r w:rsidR="00CF1165">
              <w:rPr>
                <w:rFonts w:asciiTheme="minorHAnsi" w:hAnsiTheme="minorHAnsi"/>
                <w:noProof/>
                <w:webHidden/>
              </w:rPr>
              <w:t>3</w:t>
            </w:r>
            <w:r w:rsidR="005C2A9C" w:rsidRPr="005C2A9C">
              <w:rPr>
                <w:rFonts w:asciiTheme="minorHAnsi" w:hAnsiTheme="minorHAnsi"/>
                <w:noProof/>
                <w:webHidden/>
              </w:rPr>
              <w:fldChar w:fldCharType="end"/>
            </w:r>
          </w:hyperlink>
        </w:p>
        <w:p w:rsidR="005C2A9C" w:rsidRPr="005C2A9C" w:rsidRDefault="00D76C4E">
          <w:pPr>
            <w:pStyle w:val="TOC1"/>
            <w:rPr>
              <w:rFonts w:asciiTheme="minorHAnsi" w:eastAsiaTheme="minorEastAsia" w:hAnsiTheme="minorHAnsi" w:cstheme="minorBidi"/>
              <w:noProof/>
              <w:sz w:val="22"/>
              <w:szCs w:val="28"/>
              <w:lang w:val="en-AU" w:eastAsia="zh-CN" w:bidi="th-TH"/>
            </w:rPr>
          </w:pPr>
          <w:hyperlink w:anchor="_Toc72479326" w:history="1">
            <w:r w:rsidR="005C2A9C" w:rsidRPr="005C2A9C">
              <w:rPr>
                <w:rStyle w:val="Hyperlink"/>
                <w:rFonts w:asciiTheme="minorHAnsi" w:hAnsiTheme="minorHAnsi"/>
                <w:noProof/>
              </w:rPr>
              <w:t>3.3.</w:t>
            </w:r>
            <w:r w:rsidR="005C2A9C" w:rsidRPr="005C2A9C">
              <w:rPr>
                <w:rFonts w:asciiTheme="minorHAnsi" w:eastAsiaTheme="minorEastAsia" w:hAnsiTheme="minorHAnsi" w:cstheme="minorBidi"/>
                <w:noProof/>
                <w:sz w:val="22"/>
                <w:szCs w:val="28"/>
                <w:lang w:val="en-AU" w:eastAsia="zh-CN" w:bidi="th-TH"/>
              </w:rPr>
              <w:tab/>
            </w:r>
            <w:r w:rsidR="005C2A9C" w:rsidRPr="005C2A9C">
              <w:rPr>
                <w:rStyle w:val="Hyperlink"/>
                <w:rFonts w:asciiTheme="minorHAnsi" w:hAnsiTheme="minorHAnsi"/>
                <w:noProof/>
              </w:rPr>
              <w:t>Research Ethics and Governance Officer (or delegate)</w:t>
            </w:r>
            <w:r w:rsidR="005C2A9C" w:rsidRPr="005C2A9C">
              <w:rPr>
                <w:rFonts w:asciiTheme="minorHAnsi" w:hAnsiTheme="minorHAnsi"/>
                <w:noProof/>
                <w:webHidden/>
              </w:rPr>
              <w:tab/>
            </w:r>
            <w:r w:rsidR="005C2A9C" w:rsidRPr="005C2A9C">
              <w:rPr>
                <w:rFonts w:asciiTheme="minorHAnsi" w:hAnsiTheme="minorHAnsi"/>
                <w:noProof/>
                <w:webHidden/>
              </w:rPr>
              <w:fldChar w:fldCharType="begin"/>
            </w:r>
            <w:r w:rsidR="005C2A9C" w:rsidRPr="005C2A9C">
              <w:rPr>
                <w:rFonts w:asciiTheme="minorHAnsi" w:hAnsiTheme="minorHAnsi"/>
                <w:noProof/>
                <w:webHidden/>
              </w:rPr>
              <w:instrText xml:space="preserve"> PAGEREF _Toc72479326 \h </w:instrText>
            </w:r>
            <w:r w:rsidR="005C2A9C" w:rsidRPr="005C2A9C">
              <w:rPr>
                <w:rFonts w:asciiTheme="minorHAnsi" w:hAnsiTheme="minorHAnsi"/>
                <w:noProof/>
                <w:webHidden/>
              </w:rPr>
            </w:r>
            <w:r w:rsidR="005C2A9C" w:rsidRPr="005C2A9C">
              <w:rPr>
                <w:rFonts w:asciiTheme="minorHAnsi" w:hAnsiTheme="minorHAnsi"/>
                <w:noProof/>
                <w:webHidden/>
              </w:rPr>
              <w:fldChar w:fldCharType="separate"/>
            </w:r>
            <w:r w:rsidR="00CF1165">
              <w:rPr>
                <w:rFonts w:asciiTheme="minorHAnsi" w:hAnsiTheme="minorHAnsi"/>
                <w:noProof/>
                <w:webHidden/>
              </w:rPr>
              <w:t>3</w:t>
            </w:r>
            <w:r w:rsidR="005C2A9C" w:rsidRPr="005C2A9C">
              <w:rPr>
                <w:rFonts w:asciiTheme="minorHAnsi" w:hAnsiTheme="minorHAnsi"/>
                <w:noProof/>
                <w:webHidden/>
              </w:rPr>
              <w:fldChar w:fldCharType="end"/>
            </w:r>
          </w:hyperlink>
        </w:p>
        <w:p w:rsidR="005C2A9C" w:rsidRPr="005C2A9C" w:rsidRDefault="00D76C4E">
          <w:pPr>
            <w:pStyle w:val="TOC1"/>
            <w:rPr>
              <w:rFonts w:asciiTheme="minorHAnsi" w:eastAsiaTheme="minorEastAsia" w:hAnsiTheme="minorHAnsi" w:cstheme="minorBidi"/>
              <w:noProof/>
              <w:sz w:val="22"/>
              <w:szCs w:val="28"/>
              <w:lang w:val="en-AU" w:eastAsia="zh-CN" w:bidi="th-TH"/>
            </w:rPr>
          </w:pPr>
          <w:hyperlink w:anchor="_Toc72479327" w:history="1">
            <w:r w:rsidR="005C2A9C" w:rsidRPr="005C2A9C">
              <w:rPr>
                <w:rStyle w:val="Hyperlink"/>
                <w:rFonts w:asciiTheme="minorHAnsi" w:hAnsiTheme="minorHAnsi"/>
                <w:b/>
                <w:bCs/>
                <w:noProof/>
                <w:lang w:val="en-AU"/>
              </w:rPr>
              <w:t>4.</w:t>
            </w:r>
            <w:r w:rsidR="005C2A9C" w:rsidRPr="005C2A9C">
              <w:rPr>
                <w:rFonts w:asciiTheme="minorHAnsi" w:eastAsiaTheme="minorEastAsia" w:hAnsiTheme="minorHAnsi" w:cstheme="minorBidi"/>
                <w:noProof/>
                <w:sz w:val="22"/>
                <w:szCs w:val="28"/>
                <w:lang w:val="en-AU" w:eastAsia="zh-CN" w:bidi="th-TH"/>
              </w:rPr>
              <w:tab/>
            </w:r>
            <w:r w:rsidR="005C2A9C" w:rsidRPr="005C2A9C">
              <w:rPr>
                <w:rStyle w:val="Hyperlink"/>
                <w:rFonts w:asciiTheme="minorHAnsi" w:hAnsiTheme="minorHAnsi"/>
                <w:b/>
                <w:bCs/>
                <w:noProof/>
                <w:lang w:val="en-AU"/>
              </w:rPr>
              <w:t>DEFINITIONS</w:t>
            </w:r>
            <w:r w:rsidR="005C2A9C" w:rsidRPr="005C2A9C">
              <w:rPr>
                <w:rFonts w:asciiTheme="minorHAnsi" w:hAnsiTheme="minorHAnsi"/>
                <w:noProof/>
                <w:webHidden/>
              </w:rPr>
              <w:tab/>
            </w:r>
            <w:r w:rsidR="005C2A9C" w:rsidRPr="005C2A9C">
              <w:rPr>
                <w:rFonts w:asciiTheme="minorHAnsi" w:hAnsiTheme="minorHAnsi"/>
                <w:noProof/>
                <w:webHidden/>
              </w:rPr>
              <w:fldChar w:fldCharType="begin"/>
            </w:r>
            <w:r w:rsidR="005C2A9C" w:rsidRPr="005C2A9C">
              <w:rPr>
                <w:rFonts w:asciiTheme="minorHAnsi" w:hAnsiTheme="minorHAnsi"/>
                <w:noProof/>
                <w:webHidden/>
              </w:rPr>
              <w:instrText xml:space="preserve"> PAGEREF _Toc72479327 \h </w:instrText>
            </w:r>
            <w:r w:rsidR="005C2A9C" w:rsidRPr="005C2A9C">
              <w:rPr>
                <w:rFonts w:asciiTheme="minorHAnsi" w:hAnsiTheme="minorHAnsi"/>
                <w:noProof/>
                <w:webHidden/>
              </w:rPr>
            </w:r>
            <w:r w:rsidR="005C2A9C" w:rsidRPr="005C2A9C">
              <w:rPr>
                <w:rFonts w:asciiTheme="minorHAnsi" w:hAnsiTheme="minorHAnsi"/>
                <w:noProof/>
                <w:webHidden/>
              </w:rPr>
              <w:fldChar w:fldCharType="separate"/>
            </w:r>
            <w:r w:rsidR="00CF1165">
              <w:rPr>
                <w:rFonts w:asciiTheme="minorHAnsi" w:hAnsiTheme="minorHAnsi"/>
                <w:noProof/>
                <w:webHidden/>
              </w:rPr>
              <w:t>4</w:t>
            </w:r>
            <w:r w:rsidR="005C2A9C" w:rsidRPr="005C2A9C">
              <w:rPr>
                <w:rFonts w:asciiTheme="minorHAnsi" w:hAnsiTheme="minorHAnsi"/>
                <w:noProof/>
                <w:webHidden/>
              </w:rPr>
              <w:fldChar w:fldCharType="end"/>
            </w:r>
          </w:hyperlink>
        </w:p>
        <w:p w:rsidR="005C2A9C" w:rsidRPr="005C2A9C" w:rsidRDefault="00D76C4E">
          <w:pPr>
            <w:pStyle w:val="TOC1"/>
            <w:rPr>
              <w:rFonts w:asciiTheme="minorHAnsi" w:eastAsiaTheme="minorEastAsia" w:hAnsiTheme="minorHAnsi" w:cstheme="minorBidi"/>
              <w:noProof/>
              <w:sz w:val="22"/>
              <w:szCs w:val="28"/>
              <w:lang w:val="en-AU" w:eastAsia="zh-CN" w:bidi="th-TH"/>
            </w:rPr>
          </w:pPr>
          <w:hyperlink w:anchor="_Toc72479328" w:history="1">
            <w:r w:rsidR="005C2A9C" w:rsidRPr="005C2A9C">
              <w:rPr>
                <w:rStyle w:val="Hyperlink"/>
                <w:rFonts w:asciiTheme="minorHAnsi" w:hAnsiTheme="minorHAnsi"/>
                <w:noProof/>
              </w:rPr>
              <w:t>4.1.</w:t>
            </w:r>
            <w:r w:rsidR="005C2A9C" w:rsidRPr="005C2A9C">
              <w:rPr>
                <w:rFonts w:asciiTheme="minorHAnsi" w:eastAsiaTheme="minorEastAsia" w:hAnsiTheme="minorHAnsi" w:cstheme="minorBidi"/>
                <w:noProof/>
                <w:sz w:val="22"/>
                <w:szCs w:val="28"/>
                <w:lang w:val="en-AU" w:eastAsia="zh-CN" w:bidi="th-TH"/>
              </w:rPr>
              <w:tab/>
            </w:r>
            <w:r w:rsidR="005C2A9C" w:rsidRPr="005C2A9C">
              <w:rPr>
                <w:rStyle w:val="Hyperlink"/>
                <w:rFonts w:asciiTheme="minorHAnsi" w:hAnsiTheme="minorHAnsi"/>
                <w:noProof/>
              </w:rPr>
              <w:t>Research Types:</w:t>
            </w:r>
            <w:r w:rsidR="005C2A9C" w:rsidRPr="005C2A9C">
              <w:rPr>
                <w:rFonts w:asciiTheme="minorHAnsi" w:hAnsiTheme="minorHAnsi"/>
                <w:noProof/>
                <w:webHidden/>
              </w:rPr>
              <w:tab/>
            </w:r>
            <w:r w:rsidR="005C2A9C" w:rsidRPr="005C2A9C">
              <w:rPr>
                <w:rFonts w:asciiTheme="minorHAnsi" w:hAnsiTheme="minorHAnsi"/>
                <w:noProof/>
                <w:webHidden/>
              </w:rPr>
              <w:fldChar w:fldCharType="begin"/>
            </w:r>
            <w:r w:rsidR="005C2A9C" w:rsidRPr="005C2A9C">
              <w:rPr>
                <w:rFonts w:asciiTheme="minorHAnsi" w:hAnsiTheme="minorHAnsi"/>
                <w:noProof/>
                <w:webHidden/>
              </w:rPr>
              <w:instrText xml:space="preserve"> PAGEREF _Toc72479328 \h </w:instrText>
            </w:r>
            <w:r w:rsidR="005C2A9C" w:rsidRPr="005C2A9C">
              <w:rPr>
                <w:rFonts w:asciiTheme="minorHAnsi" w:hAnsiTheme="minorHAnsi"/>
                <w:noProof/>
                <w:webHidden/>
              </w:rPr>
            </w:r>
            <w:r w:rsidR="005C2A9C" w:rsidRPr="005C2A9C">
              <w:rPr>
                <w:rFonts w:asciiTheme="minorHAnsi" w:hAnsiTheme="minorHAnsi"/>
                <w:noProof/>
                <w:webHidden/>
              </w:rPr>
              <w:fldChar w:fldCharType="separate"/>
            </w:r>
            <w:r w:rsidR="00CF1165">
              <w:rPr>
                <w:rFonts w:asciiTheme="minorHAnsi" w:hAnsiTheme="minorHAnsi"/>
                <w:noProof/>
                <w:webHidden/>
              </w:rPr>
              <w:t>4</w:t>
            </w:r>
            <w:r w:rsidR="005C2A9C" w:rsidRPr="005C2A9C">
              <w:rPr>
                <w:rFonts w:asciiTheme="minorHAnsi" w:hAnsiTheme="minorHAnsi"/>
                <w:noProof/>
                <w:webHidden/>
              </w:rPr>
              <w:fldChar w:fldCharType="end"/>
            </w:r>
          </w:hyperlink>
        </w:p>
        <w:p w:rsidR="005C2A9C" w:rsidRPr="005C2A9C" w:rsidRDefault="00D76C4E">
          <w:pPr>
            <w:pStyle w:val="TOC1"/>
            <w:tabs>
              <w:tab w:val="left" w:pos="880"/>
            </w:tabs>
            <w:rPr>
              <w:rFonts w:asciiTheme="minorHAnsi" w:eastAsiaTheme="minorEastAsia" w:hAnsiTheme="minorHAnsi" w:cstheme="minorBidi"/>
              <w:noProof/>
              <w:sz w:val="22"/>
              <w:szCs w:val="28"/>
              <w:lang w:val="en-AU" w:eastAsia="zh-CN" w:bidi="th-TH"/>
            </w:rPr>
          </w:pPr>
          <w:hyperlink w:anchor="_Toc72479329" w:history="1">
            <w:r w:rsidR="005C2A9C" w:rsidRPr="005C2A9C">
              <w:rPr>
                <w:rStyle w:val="Hyperlink"/>
                <w:rFonts w:asciiTheme="minorHAnsi" w:hAnsiTheme="minorHAnsi"/>
                <w:noProof/>
              </w:rPr>
              <w:t>4.1.1.</w:t>
            </w:r>
            <w:r w:rsidR="005C2A9C" w:rsidRPr="005C2A9C">
              <w:rPr>
                <w:rFonts w:asciiTheme="minorHAnsi" w:eastAsiaTheme="minorEastAsia" w:hAnsiTheme="minorHAnsi" w:cstheme="minorBidi"/>
                <w:noProof/>
                <w:sz w:val="22"/>
                <w:szCs w:val="28"/>
                <w:lang w:val="en-AU" w:eastAsia="zh-CN" w:bidi="th-TH"/>
              </w:rPr>
              <w:tab/>
            </w:r>
            <w:r w:rsidR="005C2A9C" w:rsidRPr="005C2A9C">
              <w:rPr>
                <w:rStyle w:val="Hyperlink"/>
                <w:rFonts w:asciiTheme="minorHAnsi" w:hAnsiTheme="minorHAnsi"/>
                <w:noProof/>
              </w:rPr>
              <w:t>Clinical Research</w:t>
            </w:r>
            <w:r w:rsidR="005C2A9C" w:rsidRPr="005C2A9C">
              <w:rPr>
                <w:rFonts w:asciiTheme="minorHAnsi" w:hAnsiTheme="minorHAnsi"/>
                <w:noProof/>
                <w:webHidden/>
              </w:rPr>
              <w:tab/>
            </w:r>
            <w:r w:rsidR="005C2A9C" w:rsidRPr="005C2A9C">
              <w:rPr>
                <w:rFonts w:asciiTheme="minorHAnsi" w:hAnsiTheme="minorHAnsi"/>
                <w:noProof/>
                <w:webHidden/>
              </w:rPr>
              <w:fldChar w:fldCharType="begin"/>
            </w:r>
            <w:r w:rsidR="005C2A9C" w:rsidRPr="005C2A9C">
              <w:rPr>
                <w:rFonts w:asciiTheme="minorHAnsi" w:hAnsiTheme="minorHAnsi"/>
                <w:noProof/>
                <w:webHidden/>
              </w:rPr>
              <w:instrText xml:space="preserve"> PAGEREF _Toc72479329 \h </w:instrText>
            </w:r>
            <w:r w:rsidR="005C2A9C" w:rsidRPr="005C2A9C">
              <w:rPr>
                <w:rFonts w:asciiTheme="minorHAnsi" w:hAnsiTheme="minorHAnsi"/>
                <w:noProof/>
                <w:webHidden/>
              </w:rPr>
            </w:r>
            <w:r w:rsidR="005C2A9C" w:rsidRPr="005C2A9C">
              <w:rPr>
                <w:rFonts w:asciiTheme="minorHAnsi" w:hAnsiTheme="minorHAnsi"/>
                <w:noProof/>
                <w:webHidden/>
              </w:rPr>
              <w:fldChar w:fldCharType="separate"/>
            </w:r>
            <w:r w:rsidR="00CF1165">
              <w:rPr>
                <w:rFonts w:asciiTheme="minorHAnsi" w:hAnsiTheme="minorHAnsi"/>
                <w:noProof/>
                <w:webHidden/>
              </w:rPr>
              <w:t>4</w:t>
            </w:r>
            <w:r w:rsidR="005C2A9C" w:rsidRPr="005C2A9C">
              <w:rPr>
                <w:rFonts w:asciiTheme="minorHAnsi" w:hAnsiTheme="minorHAnsi"/>
                <w:noProof/>
                <w:webHidden/>
              </w:rPr>
              <w:fldChar w:fldCharType="end"/>
            </w:r>
          </w:hyperlink>
        </w:p>
        <w:p w:rsidR="005C2A9C" w:rsidRPr="005C2A9C" w:rsidRDefault="00D76C4E">
          <w:pPr>
            <w:pStyle w:val="TOC1"/>
            <w:tabs>
              <w:tab w:val="left" w:pos="880"/>
            </w:tabs>
            <w:rPr>
              <w:rFonts w:asciiTheme="minorHAnsi" w:eastAsiaTheme="minorEastAsia" w:hAnsiTheme="minorHAnsi" w:cstheme="minorBidi"/>
              <w:noProof/>
              <w:sz w:val="22"/>
              <w:szCs w:val="28"/>
              <w:lang w:val="en-AU" w:eastAsia="zh-CN" w:bidi="th-TH"/>
            </w:rPr>
          </w:pPr>
          <w:hyperlink w:anchor="_Toc72479330" w:history="1">
            <w:r w:rsidR="005C2A9C" w:rsidRPr="005C2A9C">
              <w:rPr>
                <w:rStyle w:val="Hyperlink"/>
                <w:rFonts w:asciiTheme="minorHAnsi" w:hAnsiTheme="minorHAnsi"/>
                <w:noProof/>
              </w:rPr>
              <w:t>4.1.2.</w:t>
            </w:r>
            <w:r w:rsidR="005C2A9C" w:rsidRPr="005C2A9C">
              <w:rPr>
                <w:rFonts w:asciiTheme="minorHAnsi" w:eastAsiaTheme="minorEastAsia" w:hAnsiTheme="minorHAnsi" w:cstheme="minorBidi"/>
                <w:noProof/>
                <w:sz w:val="22"/>
                <w:szCs w:val="28"/>
                <w:lang w:val="en-AU" w:eastAsia="zh-CN" w:bidi="th-TH"/>
              </w:rPr>
              <w:tab/>
            </w:r>
            <w:r w:rsidR="005C2A9C" w:rsidRPr="005C2A9C">
              <w:rPr>
                <w:rStyle w:val="Hyperlink"/>
                <w:rFonts w:asciiTheme="minorHAnsi" w:hAnsiTheme="minorHAnsi"/>
                <w:noProof/>
              </w:rPr>
              <w:t>Clinical Trial</w:t>
            </w:r>
            <w:r w:rsidR="005C2A9C" w:rsidRPr="005C2A9C">
              <w:rPr>
                <w:rFonts w:asciiTheme="minorHAnsi" w:hAnsiTheme="minorHAnsi"/>
                <w:noProof/>
                <w:webHidden/>
              </w:rPr>
              <w:tab/>
            </w:r>
            <w:r w:rsidR="005C2A9C" w:rsidRPr="005C2A9C">
              <w:rPr>
                <w:rFonts w:asciiTheme="minorHAnsi" w:hAnsiTheme="minorHAnsi"/>
                <w:noProof/>
                <w:webHidden/>
              </w:rPr>
              <w:fldChar w:fldCharType="begin"/>
            </w:r>
            <w:r w:rsidR="005C2A9C" w:rsidRPr="005C2A9C">
              <w:rPr>
                <w:rFonts w:asciiTheme="minorHAnsi" w:hAnsiTheme="minorHAnsi"/>
                <w:noProof/>
                <w:webHidden/>
              </w:rPr>
              <w:instrText xml:space="preserve"> PAGEREF _Toc72479330 \h </w:instrText>
            </w:r>
            <w:r w:rsidR="005C2A9C" w:rsidRPr="005C2A9C">
              <w:rPr>
                <w:rFonts w:asciiTheme="minorHAnsi" w:hAnsiTheme="minorHAnsi"/>
                <w:noProof/>
                <w:webHidden/>
              </w:rPr>
            </w:r>
            <w:r w:rsidR="005C2A9C" w:rsidRPr="005C2A9C">
              <w:rPr>
                <w:rFonts w:asciiTheme="minorHAnsi" w:hAnsiTheme="minorHAnsi"/>
                <w:noProof/>
                <w:webHidden/>
              </w:rPr>
              <w:fldChar w:fldCharType="separate"/>
            </w:r>
            <w:r w:rsidR="00CF1165">
              <w:rPr>
                <w:rFonts w:asciiTheme="minorHAnsi" w:hAnsiTheme="minorHAnsi"/>
                <w:noProof/>
                <w:webHidden/>
              </w:rPr>
              <w:t>4</w:t>
            </w:r>
            <w:r w:rsidR="005C2A9C" w:rsidRPr="005C2A9C">
              <w:rPr>
                <w:rFonts w:asciiTheme="minorHAnsi" w:hAnsiTheme="minorHAnsi"/>
                <w:noProof/>
                <w:webHidden/>
              </w:rPr>
              <w:fldChar w:fldCharType="end"/>
            </w:r>
          </w:hyperlink>
        </w:p>
        <w:p w:rsidR="005C2A9C" w:rsidRPr="005C2A9C" w:rsidRDefault="00D76C4E">
          <w:pPr>
            <w:pStyle w:val="TOC1"/>
            <w:tabs>
              <w:tab w:val="left" w:pos="880"/>
            </w:tabs>
            <w:rPr>
              <w:rFonts w:asciiTheme="minorHAnsi" w:eastAsiaTheme="minorEastAsia" w:hAnsiTheme="minorHAnsi" w:cstheme="minorBidi"/>
              <w:noProof/>
              <w:sz w:val="22"/>
              <w:szCs w:val="28"/>
              <w:lang w:val="en-AU" w:eastAsia="zh-CN" w:bidi="th-TH"/>
            </w:rPr>
          </w:pPr>
          <w:hyperlink w:anchor="_Toc72479331" w:history="1">
            <w:r w:rsidR="005C2A9C" w:rsidRPr="005C2A9C">
              <w:rPr>
                <w:rStyle w:val="Hyperlink"/>
                <w:rFonts w:asciiTheme="minorHAnsi" w:hAnsiTheme="minorHAnsi"/>
                <w:noProof/>
              </w:rPr>
              <w:t>4.1.3.</w:t>
            </w:r>
            <w:r w:rsidR="005C2A9C" w:rsidRPr="005C2A9C">
              <w:rPr>
                <w:rFonts w:asciiTheme="minorHAnsi" w:eastAsiaTheme="minorEastAsia" w:hAnsiTheme="minorHAnsi" w:cstheme="minorBidi"/>
                <w:noProof/>
                <w:sz w:val="22"/>
                <w:szCs w:val="28"/>
                <w:lang w:val="en-AU" w:eastAsia="zh-CN" w:bidi="th-TH"/>
              </w:rPr>
              <w:tab/>
            </w:r>
            <w:r w:rsidR="005C2A9C" w:rsidRPr="005C2A9C">
              <w:rPr>
                <w:rStyle w:val="Hyperlink"/>
                <w:rFonts w:asciiTheme="minorHAnsi" w:hAnsiTheme="minorHAnsi"/>
                <w:noProof/>
              </w:rPr>
              <w:t>Health Research/Social Science</w:t>
            </w:r>
            <w:r w:rsidR="005C2A9C" w:rsidRPr="005C2A9C">
              <w:rPr>
                <w:rFonts w:asciiTheme="minorHAnsi" w:hAnsiTheme="minorHAnsi"/>
                <w:noProof/>
                <w:webHidden/>
              </w:rPr>
              <w:tab/>
            </w:r>
            <w:r w:rsidR="005C2A9C" w:rsidRPr="005C2A9C">
              <w:rPr>
                <w:rFonts w:asciiTheme="minorHAnsi" w:hAnsiTheme="minorHAnsi"/>
                <w:noProof/>
                <w:webHidden/>
              </w:rPr>
              <w:fldChar w:fldCharType="begin"/>
            </w:r>
            <w:r w:rsidR="005C2A9C" w:rsidRPr="005C2A9C">
              <w:rPr>
                <w:rFonts w:asciiTheme="minorHAnsi" w:hAnsiTheme="minorHAnsi"/>
                <w:noProof/>
                <w:webHidden/>
              </w:rPr>
              <w:instrText xml:space="preserve"> PAGEREF _Toc72479331 \h </w:instrText>
            </w:r>
            <w:r w:rsidR="005C2A9C" w:rsidRPr="005C2A9C">
              <w:rPr>
                <w:rFonts w:asciiTheme="minorHAnsi" w:hAnsiTheme="minorHAnsi"/>
                <w:noProof/>
                <w:webHidden/>
              </w:rPr>
            </w:r>
            <w:r w:rsidR="005C2A9C" w:rsidRPr="005C2A9C">
              <w:rPr>
                <w:rFonts w:asciiTheme="minorHAnsi" w:hAnsiTheme="minorHAnsi"/>
                <w:noProof/>
                <w:webHidden/>
              </w:rPr>
              <w:fldChar w:fldCharType="separate"/>
            </w:r>
            <w:r w:rsidR="00CF1165">
              <w:rPr>
                <w:rFonts w:asciiTheme="minorHAnsi" w:hAnsiTheme="minorHAnsi"/>
                <w:noProof/>
                <w:webHidden/>
              </w:rPr>
              <w:t>5</w:t>
            </w:r>
            <w:r w:rsidR="005C2A9C" w:rsidRPr="005C2A9C">
              <w:rPr>
                <w:rFonts w:asciiTheme="minorHAnsi" w:hAnsiTheme="minorHAnsi"/>
                <w:noProof/>
                <w:webHidden/>
              </w:rPr>
              <w:fldChar w:fldCharType="end"/>
            </w:r>
          </w:hyperlink>
        </w:p>
        <w:p w:rsidR="005C2A9C" w:rsidRPr="005C2A9C" w:rsidRDefault="00D76C4E">
          <w:pPr>
            <w:pStyle w:val="TOC1"/>
            <w:tabs>
              <w:tab w:val="left" w:pos="880"/>
            </w:tabs>
            <w:rPr>
              <w:rFonts w:asciiTheme="minorHAnsi" w:eastAsiaTheme="minorEastAsia" w:hAnsiTheme="minorHAnsi" w:cstheme="minorBidi"/>
              <w:noProof/>
              <w:sz w:val="22"/>
              <w:szCs w:val="28"/>
              <w:lang w:val="en-AU" w:eastAsia="zh-CN" w:bidi="th-TH"/>
            </w:rPr>
          </w:pPr>
          <w:hyperlink w:anchor="_Toc72479332" w:history="1">
            <w:r w:rsidR="005C2A9C" w:rsidRPr="005C2A9C">
              <w:rPr>
                <w:rStyle w:val="Hyperlink"/>
                <w:rFonts w:asciiTheme="minorHAnsi" w:hAnsiTheme="minorHAnsi"/>
                <w:noProof/>
              </w:rPr>
              <w:t>4.1.4.</w:t>
            </w:r>
            <w:r w:rsidR="005C2A9C" w:rsidRPr="005C2A9C">
              <w:rPr>
                <w:rFonts w:asciiTheme="minorHAnsi" w:eastAsiaTheme="minorEastAsia" w:hAnsiTheme="minorHAnsi" w:cstheme="minorBidi"/>
                <w:noProof/>
                <w:sz w:val="22"/>
                <w:szCs w:val="28"/>
                <w:lang w:val="en-AU" w:eastAsia="zh-CN" w:bidi="th-TH"/>
              </w:rPr>
              <w:tab/>
            </w:r>
            <w:r w:rsidR="005C2A9C" w:rsidRPr="005C2A9C">
              <w:rPr>
                <w:rStyle w:val="Hyperlink"/>
                <w:rFonts w:asciiTheme="minorHAnsi" w:hAnsiTheme="minorHAnsi"/>
                <w:noProof/>
              </w:rPr>
              <w:t>Other</w:t>
            </w:r>
            <w:r w:rsidR="005C2A9C" w:rsidRPr="005C2A9C">
              <w:rPr>
                <w:rFonts w:asciiTheme="minorHAnsi" w:hAnsiTheme="minorHAnsi"/>
                <w:noProof/>
                <w:webHidden/>
              </w:rPr>
              <w:tab/>
            </w:r>
            <w:r w:rsidR="005C2A9C" w:rsidRPr="005C2A9C">
              <w:rPr>
                <w:rFonts w:asciiTheme="minorHAnsi" w:hAnsiTheme="minorHAnsi"/>
                <w:noProof/>
                <w:webHidden/>
              </w:rPr>
              <w:fldChar w:fldCharType="begin"/>
            </w:r>
            <w:r w:rsidR="005C2A9C" w:rsidRPr="005C2A9C">
              <w:rPr>
                <w:rFonts w:asciiTheme="minorHAnsi" w:hAnsiTheme="minorHAnsi"/>
                <w:noProof/>
                <w:webHidden/>
              </w:rPr>
              <w:instrText xml:space="preserve"> PAGEREF _Toc72479332 \h </w:instrText>
            </w:r>
            <w:r w:rsidR="005C2A9C" w:rsidRPr="005C2A9C">
              <w:rPr>
                <w:rFonts w:asciiTheme="minorHAnsi" w:hAnsiTheme="minorHAnsi"/>
                <w:noProof/>
                <w:webHidden/>
              </w:rPr>
            </w:r>
            <w:r w:rsidR="005C2A9C" w:rsidRPr="005C2A9C">
              <w:rPr>
                <w:rFonts w:asciiTheme="minorHAnsi" w:hAnsiTheme="minorHAnsi"/>
                <w:noProof/>
                <w:webHidden/>
              </w:rPr>
              <w:fldChar w:fldCharType="separate"/>
            </w:r>
            <w:r w:rsidR="00CF1165">
              <w:rPr>
                <w:rFonts w:asciiTheme="minorHAnsi" w:hAnsiTheme="minorHAnsi"/>
                <w:noProof/>
                <w:webHidden/>
              </w:rPr>
              <w:t>6</w:t>
            </w:r>
            <w:r w:rsidR="005C2A9C" w:rsidRPr="005C2A9C">
              <w:rPr>
                <w:rFonts w:asciiTheme="minorHAnsi" w:hAnsiTheme="minorHAnsi"/>
                <w:noProof/>
                <w:webHidden/>
              </w:rPr>
              <w:fldChar w:fldCharType="end"/>
            </w:r>
          </w:hyperlink>
        </w:p>
        <w:p w:rsidR="005C2A9C" w:rsidRPr="005C2A9C" w:rsidRDefault="00D76C4E">
          <w:pPr>
            <w:pStyle w:val="TOC1"/>
            <w:rPr>
              <w:rFonts w:asciiTheme="minorHAnsi" w:eastAsiaTheme="minorEastAsia" w:hAnsiTheme="minorHAnsi" w:cstheme="minorBidi"/>
              <w:noProof/>
              <w:sz w:val="22"/>
              <w:szCs w:val="28"/>
              <w:lang w:val="en-AU" w:eastAsia="zh-CN" w:bidi="th-TH"/>
            </w:rPr>
          </w:pPr>
          <w:hyperlink w:anchor="_Toc72479333" w:history="1">
            <w:r w:rsidR="005C2A9C" w:rsidRPr="005C2A9C">
              <w:rPr>
                <w:rStyle w:val="Hyperlink"/>
                <w:rFonts w:asciiTheme="minorHAnsi" w:hAnsiTheme="minorHAnsi"/>
                <w:noProof/>
              </w:rPr>
              <w:t>4.2.</w:t>
            </w:r>
            <w:r w:rsidR="005C2A9C" w:rsidRPr="005C2A9C">
              <w:rPr>
                <w:rFonts w:asciiTheme="minorHAnsi" w:eastAsiaTheme="minorEastAsia" w:hAnsiTheme="minorHAnsi" w:cstheme="minorBidi"/>
                <w:noProof/>
                <w:sz w:val="22"/>
                <w:szCs w:val="28"/>
                <w:lang w:val="en-AU" w:eastAsia="zh-CN" w:bidi="th-TH"/>
              </w:rPr>
              <w:tab/>
            </w:r>
            <w:r w:rsidR="005C2A9C" w:rsidRPr="005C2A9C">
              <w:rPr>
                <w:rStyle w:val="Hyperlink"/>
                <w:rFonts w:asciiTheme="minorHAnsi" w:hAnsiTheme="minorHAnsi"/>
                <w:noProof/>
              </w:rPr>
              <w:t>Primary Parties Involved in Research</w:t>
            </w:r>
            <w:r w:rsidR="005C2A9C" w:rsidRPr="005C2A9C">
              <w:rPr>
                <w:rFonts w:asciiTheme="minorHAnsi" w:hAnsiTheme="minorHAnsi"/>
                <w:noProof/>
                <w:webHidden/>
              </w:rPr>
              <w:tab/>
            </w:r>
            <w:r w:rsidR="005C2A9C" w:rsidRPr="005C2A9C">
              <w:rPr>
                <w:rFonts w:asciiTheme="minorHAnsi" w:hAnsiTheme="minorHAnsi"/>
                <w:noProof/>
                <w:webHidden/>
              </w:rPr>
              <w:fldChar w:fldCharType="begin"/>
            </w:r>
            <w:r w:rsidR="005C2A9C" w:rsidRPr="005C2A9C">
              <w:rPr>
                <w:rFonts w:asciiTheme="minorHAnsi" w:hAnsiTheme="minorHAnsi"/>
                <w:noProof/>
                <w:webHidden/>
              </w:rPr>
              <w:instrText xml:space="preserve"> PAGEREF _Toc72479333 \h </w:instrText>
            </w:r>
            <w:r w:rsidR="005C2A9C" w:rsidRPr="005C2A9C">
              <w:rPr>
                <w:rFonts w:asciiTheme="minorHAnsi" w:hAnsiTheme="minorHAnsi"/>
                <w:noProof/>
                <w:webHidden/>
              </w:rPr>
            </w:r>
            <w:r w:rsidR="005C2A9C" w:rsidRPr="005C2A9C">
              <w:rPr>
                <w:rFonts w:asciiTheme="minorHAnsi" w:hAnsiTheme="minorHAnsi"/>
                <w:noProof/>
                <w:webHidden/>
              </w:rPr>
              <w:fldChar w:fldCharType="separate"/>
            </w:r>
            <w:r w:rsidR="00CF1165">
              <w:rPr>
                <w:rFonts w:asciiTheme="minorHAnsi" w:hAnsiTheme="minorHAnsi"/>
                <w:noProof/>
                <w:webHidden/>
              </w:rPr>
              <w:t>6</w:t>
            </w:r>
            <w:r w:rsidR="005C2A9C" w:rsidRPr="005C2A9C">
              <w:rPr>
                <w:rFonts w:asciiTheme="minorHAnsi" w:hAnsiTheme="minorHAnsi"/>
                <w:noProof/>
                <w:webHidden/>
              </w:rPr>
              <w:fldChar w:fldCharType="end"/>
            </w:r>
          </w:hyperlink>
        </w:p>
        <w:p w:rsidR="005C2A9C" w:rsidRPr="005C2A9C" w:rsidRDefault="00D76C4E">
          <w:pPr>
            <w:pStyle w:val="TOC1"/>
            <w:tabs>
              <w:tab w:val="left" w:pos="880"/>
            </w:tabs>
            <w:rPr>
              <w:rFonts w:asciiTheme="minorHAnsi" w:eastAsiaTheme="minorEastAsia" w:hAnsiTheme="minorHAnsi" w:cstheme="minorBidi"/>
              <w:noProof/>
              <w:sz w:val="22"/>
              <w:szCs w:val="28"/>
              <w:lang w:val="en-AU" w:eastAsia="zh-CN" w:bidi="th-TH"/>
            </w:rPr>
          </w:pPr>
          <w:hyperlink w:anchor="_Toc72479334" w:history="1">
            <w:r w:rsidR="005C2A9C" w:rsidRPr="005C2A9C">
              <w:rPr>
                <w:rStyle w:val="Hyperlink"/>
                <w:rFonts w:asciiTheme="minorHAnsi" w:hAnsiTheme="minorHAnsi"/>
                <w:noProof/>
              </w:rPr>
              <w:t>4.2.1.</w:t>
            </w:r>
            <w:r w:rsidR="005C2A9C" w:rsidRPr="005C2A9C">
              <w:rPr>
                <w:rFonts w:asciiTheme="minorHAnsi" w:eastAsiaTheme="minorEastAsia" w:hAnsiTheme="minorHAnsi" w:cstheme="minorBidi"/>
                <w:noProof/>
                <w:sz w:val="22"/>
                <w:szCs w:val="28"/>
                <w:lang w:val="en-AU" w:eastAsia="zh-CN" w:bidi="th-TH"/>
              </w:rPr>
              <w:tab/>
            </w:r>
            <w:r w:rsidR="005C2A9C" w:rsidRPr="005C2A9C">
              <w:rPr>
                <w:rStyle w:val="Hyperlink"/>
                <w:rFonts w:asciiTheme="minorHAnsi" w:hAnsiTheme="minorHAnsi"/>
                <w:noProof/>
              </w:rPr>
              <w:t>Sponsor</w:t>
            </w:r>
            <w:r w:rsidR="005C2A9C" w:rsidRPr="005C2A9C">
              <w:rPr>
                <w:rFonts w:asciiTheme="minorHAnsi" w:hAnsiTheme="minorHAnsi"/>
                <w:noProof/>
                <w:webHidden/>
              </w:rPr>
              <w:tab/>
            </w:r>
            <w:r w:rsidR="005C2A9C" w:rsidRPr="005C2A9C">
              <w:rPr>
                <w:rFonts w:asciiTheme="minorHAnsi" w:hAnsiTheme="minorHAnsi"/>
                <w:noProof/>
                <w:webHidden/>
              </w:rPr>
              <w:fldChar w:fldCharType="begin"/>
            </w:r>
            <w:r w:rsidR="005C2A9C" w:rsidRPr="005C2A9C">
              <w:rPr>
                <w:rFonts w:asciiTheme="minorHAnsi" w:hAnsiTheme="minorHAnsi"/>
                <w:noProof/>
                <w:webHidden/>
              </w:rPr>
              <w:instrText xml:space="preserve"> PAGEREF _Toc72479334 \h </w:instrText>
            </w:r>
            <w:r w:rsidR="005C2A9C" w:rsidRPr="005C2A9C">
              <w:rPr>
                <w:rFonts w:asciiTheme="minorHAnsi" w:hAnsiTheme="minorHAnsi"/>
                <w:noProof/>
                <w:webHidden/>
              </w:rPr>
            </w:r>
            <w:r w:rsidR="005C2A9C" w:rsidRPr="005C2A9C">
              <w:rPr>
                <w:rFonts w:asciiTheme="minorHAnsi" w:hAnsiTheme="minorHAnsi"/>
                <w:noProof/>
                <w:webHidden/>
              </w:rPr>
              <w:fldChar w:fldCharType="separate"/>
            </w:r>
            <w:r w:rsidR="00CF1165">
              <w:rPr>
                <w:rFonts w:asciiTheme="minorHAnsi" w:hAnsiTheme="minorHAnsi"/>
                <w:noProof/>
                <w:webHidden/>
              </w:rPr>
              <w:t>6</w:t>
            </w:r>
            <w:r w:rsidR="005C2A9C" w:rsidRPr="005C2A9C">
              <w:rPr>
                <w:rFonts w:asciiTheme="minorHAnsi" w:hAnsiTheme="minorHAnsi"/>
                <w:noProof/>
                <w:webHidden/>
              </w:rPr>
              <w:fldChar w:fldCharType="end"/>
            </w:r>
          </w:hyperlink>
        </w:p>
        <w:p w:rsidR="005C2A9C" w:rsidRPr="005C2A9C" w:rsidRDefault="00D76C4E">
          <w:pPr>
            <w:pStyle w:val="TOC1"/>
            <w:tabs>
              <w:tab w:val="left" w:pos="880"/>
            </w:tabs>
            <w:rPr>
              <w:rFonts w:asciiTheme="minorHAnsi" w:eastAsiaTheme="minorEastAsia" w:hAnsiTheme="minorHAnsi" w:cstheme="minorBidi"/>
              <w:noProof/>
              <w:sz w:val="22"/>
              <w:szCs w:val="28"/>
              <w:lang w:val="en-AU" w:eastAsia="zh-CN" w:bidi="th-TH"/>
            </w:rPr>
          </w:pPr>
          <w:hyperlink w:anchor="_Toc72479335" w:history="1">
            <w:r w:rsidR="005C2A9C" w:rsidRPr="005C2A9C">
              <w:rPr>
                <w:rStyle w:val="Hyperlink"/>
                <w:rFonts w:asciiTheme="minorHAnsi" w:hAnsiTheme="minorHAnsi"/>
                <w:noProof/>
              </w:rPr>
              <w:t>4.2.2.</w:t>
            </w:r>
            <w:r w:rsidR="005C2A9C" w:rsidRPr="005C2A9C">
              <w:rPr>
                <w:rFonts w:asciiTheme="minorHAnsi" w:eastAsiaTheme="minorEastAsia" w:hAnsiTheme="minorHAnsi" w:cstheme="minorBidi"/>
                <w:noProof/>
                <w:sz w:val="22"/>
                <w:szCs w:val="28"/>
                <w:lang w:val="en-AU" w:eastAsia="zh-CN" w:bidi="th-TH"/>
              </w:rPr>
              <w:tab/>
            </w:r>
            <w:r w:rsidR="005C2A9C" w:rsidRPr="005C2A9C">
              <w:rPr>
                <w:rStyle w:val="Hyperlink"/>
                <w:rFonts w:asciiTheme="minorHAnsi" w:hAnsiTheme="minorHAnsi"/>
                <w:noProof/>
              </w:rPr>
              <w:t>Coordinating Principal Investigator</w:t>
            </w:r>
            <w:r w:rsidR="005C2A9C" w:rsidRPr="005C2A9C">
              <w:rPr>
                <w:rFonts w:asciiTheme="minorHAnsi" w:hAnsiTheme="minorHAnsi"/>
                <w:noProof/>
                <w:webHidden/>
              </w:rPr>
              <w:tab/>
            </w:r>
            <w:r w:rsidR="005C2A9C" w:rsidRPr="005C2A9C">
              <w:rPr>
                <w:rFonts w:asciiTheme="minorHAnsi" w:hAnsiTheme="minorHAnsi"/>
                <w:noProof/>
                <w:webHidden/>
              </w:rPr>
              <w:fldChar w:fldCharType="begin"/>
            </w:r>
            <w:r w:rsidR="005C2A9C" w:rsidRPr="005C2A9C">
              <w:rPr>
                <w:rFonts w:asciiTheme="minorHAnsi" w:hAnsiTheme="minorHAnsi"/>
                <w:noProof/>
                <w:webHidden/>
              </w:rPr>
              <w:instrText xml:space="preserve"> PAGEREF _Toc72479335 \h </w:instrText>
            </w:r>
            <w:r w:rsidR="005C2A9C" w:rsidRPr="005C2A9C">
              <w:rPr>
                <w:rFonts w:asciiTheme="minorHAnsi" w:hAnsiTheme="minorHAnsi"/>
                <w:noProof/>
                <w:webHidden/>
              </w:rPr>
            </w:r>
            <w:r w:rsidR="005C2A9C" w:rsidRPr="005C2A9C">
              <w:rPr>
                <w:rFonts w:asciiTheme="minorHAnsi" w:hAnsiTheme="minorHAnsi"/>
                <w:noProof/>
                <w:webHidden/>
              </w:rPr>
              <w:fldChar w:fldCharType="separate"/>
            </w:r>
            <w:r w:rsidR="00CF1165">
              <w:rPr>
                <w:rFonts w:asciiTheme="minorHAnsi" w:hAnsiTheme="minorHAnsi"/>
                <w:noProof/>
                <w:webHidden/>
              </w:rPr>
              <w:t>6</w:t>
            </w:r>
            <w:r w:rsidR="005C2A9C" w:rsidRPr="005C2A9C">
              <w:rPr>
                <w:rFonts w:asciiTheme="minorHAnsi" w:hAnsiTheme="minorHAnsi"/>
                <w:noProof/>
                <w:webHidden/>
              </w:rPr>
              <w:fldChar w:fldCharType="end"/>
            </w:r>
          </w:hyperlink>
        </w:p>
        <w:p w:rsidR="005C2A9C" w:rsidRPr="005C2A9C" w:rsidRDefault="00D76C4E">
          <w:pPr>
            <w:pStyle w:val="TOC1"/>
            <w:tabs>
              <w:tab w:val="left" w:pos="880"/>
            </w:tabs>
            <w:rPr>
              <w:rFonts w:asciiTheme="minorHAnsi" w:eastAsiaTheme="minorEastAsia" w:hAnsiTheme="minorHAnsi" w:cstheme="minorBidi"/>
              <w:noProof/>
              <w:sz w:val="22"/>
              <w:szCs w:val="28"/>
              <w:lang w:val="en-AU" w:eastAsia="zh-CN" w:bidi="th-TH"/>
            </w:rPr>
          </w:pPr>
          <w:hyperlink w:anchor="_Toc72479336" w:history="1">
            <w:r w:rsidR="005C2A9C" w:rsidRPr="005C2A9C">
              <w:rPr>
                <w:rStyle w:val="Hyperlink"/>
                <w:rFonts w:asciiTheme="minorHAnsi" w:hAnsiTheme="minorHAnsi"/>
                <w:noProof/>
              </w:rPr>
              <w:t>4.2.3.</w:t>
            </w:r>
            <w:r w:rsidR="005C2A9C" w:rsidRPr="005C2A9C">
              <w:rPr>
                <w:rFonts w:asciiTheme="minorHAnsi" w:eastAsiaTheme="minorEastAsia" w:hAnsiTheme="minorHAnsi" w:cstheme="minorBidi"/>
                <w:noProof/>
                <w:sz w:val="22"/>
                <w:szCs w:val="28"/>
                <w:lang w:val="en-AU" w:eastAsia="zh-CN" w:bidi="th-TH"/>
              </w:rPr>
              <w:tab/>
            </w:r>
            <w:r w:rsidR="005C2A9C" w:rsidRPr="005C2A9C">
              <w:rPr>
                <w:rStyle w:val="Hyperlink"/>
                <w:rFonts w:asciiTheme="minorHAnsi" w:hAnsiTheme="minorHAnsi"/>
                <w:noProof/>
              </w:rPr>
              <w:t>Principal Investigator</w:t>
            </w:r>
            <w:r w:rsidR="005C2A9C" w:rsidRPr="005C2A9C">
              <w:rPr>
                <w:rFonts w:asciiTheme="minorHAnsi" w:hAnsiTheme="minorHAnsi"/>
                <w:noProof/>
                <w:webHidden/>
              </w:rPr>
              <w:tab/>
            </w:r>
            <w:r w:rsidR="005C2A9C" w:rsidRPr="005C2A9C">
              <w:rPr>
                <w:rFonts w:asciiTheme="minorHAnsi" w:hAnsiTheme="minorHAnsi"/>
                <w:noProof/>
                <w:webHidden/>
              </w:rPr>
              <w:fldChar w:fldCharType="begin"/>
            </w:r>
            <w:r w:rsidR="005C2A9C" w:rsidRPr="005C2A9C">
              <w:rPr>
                <w:rFonts w:asciiTheme="minorHAnsi" w:hAnsiTheme="minorHAnsi"/>
                <w:noProof/>
                <w:webHidden/>
              </w:rPr>
              <w:instrText xml:space="preserve"> PAGEREF _Toc72479336 \h </w:instrText>
            </w:r>
            <w:r w:rsidR="005C2A9C" w:rsidRPr="005C2A9C">
              <w:rPr>
                <w:rFonts w:asciiTheme="minorHAnsi" w:hAnsiTheme="minorHAnsi"/>
                <w:noProof/>
                <w:webHidden/>
              </w:rPr>
            </w:r>
            <w:r w:rsidR="005C2A9C" w:rsidRPr="005C2A9C">
              <w:rPr>
                <w:rFonts w:asciiTheme="minorHAnsi" w:hAnsiTheme="minorHAnsi"/>
                <w:noProof/>
                <w:webHidden/>
              </w:rPr>
              <w:fldChar w:fldCharType="separate"/>
            </w:r>
            <w:r w:rsidR="00CF1165">
              <w:rPr>
                <w:rFonts w:asciiTheme="minorHAnsi" w:hAnsiTheme="minorHAnsi"/>
                <w:noProof/>
                <w:webHidden/>
              </w:rPr>
              <w:t>6</w:t>
            </w:r>
            <w:r w:rsidR="005C2A9C" w:rsidRPr="005C2A9C">
              <w:rPr>
                <w:rFonts w:asciiTheme="minorHAnsi" w:hAnsiTheme="minorHAnsi"/>
                <w:noProof/>
                <w:webHidden/>
              </w:rPr>
              <w:fldChar w:fldCharType="end"/>
            </w:r>
          </w:hyperlink>
        </w:p>
        <w:p w:rsidR="005C2A9C" w:rsidRPr="005C2A9C" w:rsidRDefault="00D76C4E">
          <w:pPr>
            <w:pStyle w:val="TOC1"/>
            <w:rPr>
              <w:rFonts w:asciiTheme="minorHAnsi" w:eastAsiaTheme="minorEastAsia" w:hAnsiTheme="minorHAnsi" w:cstheme="minorBidi"/>
              <w:noProof/>
              <w:sz w:val="22"/>
              <w:szCs w:val="28"/>
              <w:lang w:val="en-AU" w:eastAsia="zh-CN" w:bidi="th-TH"/>
            </w:rPr>
          </w:pPr>
          <w:hyperlink w:anchor="_Toc72479337" w:history="1">
            <w:r w:rsidR="005C2A9C" w:rsidRPr="005C2A9C">
              <w:rPr>
                <w:rStyle w:val="Hyperlink"/>
                <w:rFonts w:asciiTheme="minorHAnsi" w:hAnsiTheme="minorHAnsi"/>
                <w:noProof/>
              </w:rPr>
              <w:t>4.3.</w:t>
            </w:r>
            <w:r w:rsidR="005C2A9C" w:rsidRPr="005C2A9C">
              <w:rPr>
                <w:rFonts w:asciiTheme="minorHAnsi" w:eastAsiaTheme="minorEastAsia" w:hAnsiTheme="minorHAnsi" w:cstheme="minorBidi"/>
                <w:noProof/>
                <w:sz w:val="22"/>
                <w:szCs w:val="28"/>
                <w:lang w:val="en-AU" w:eastAsia="zh-CN" w:bidi="th-TH"/>
              </w:rPr>
              <w:tab/>
            </w:r>
            <w:r w:rsidR="005C2A9C" w:rsidRPr="005C2A9C">
              <w:rPr>
                <w:rStyle w:val="Hyperlink"/>
                <w:rFonts w:asciiTheme="minorHAnsi" w:hAnsiTheme="minorHAnsi"/>
                <w:noProof/>
              </w:rPr>
              <w:t>Sponsor Type</w:t>
            </w:r>
            <w:r w:rsidR="005C2A9C" w:rsidRPr="005C2A9C">
              <w:rPr>
                <w:rFonts w:asciiTheme="minorHAnsi" w:hAnsiTheme="minorHAnsi"/>
                <w:noProof/>
                <w:webHidden/>
              </w:rPr>
              <w:tab/>
            </w:r>
            <w:r w:rsidR="005C2A9C" w:rsidRPr="005C2A9C">
              <w:rPr>
                <w:rFonts w:asciiTheme="minorHAnsi" w:hAnsiTheme="minorHAnsi"/>
                <w:noProof/>
                <w:webHidden/>
              </w:rPr>
              <w:fldChar w:fldCharType="begin"/>
            </w:r>
            <w:r w:rsidR="005C2A9C" w:rsidRPr="005C2A9C">
              <w:rPr>
                <w:rFonts w:asciiTheme="minorHAnsi" w:hAnsiTheme="minorHAnsi"/>
                <w:noProof/>
                <w:webHidden/>
              </w:rPr>
              <w:instrText xml:space="preserve"> PAGEREF _Toc72479337 \h </w:instrText>
            </w:r>
            <w:r w:rsidR="005C2A9C" w:rsidRPr="005C2A9C">
              <w:rPr>
                <w:rFonts w:asciiTheme="minorHAnsi" w:hAnsiTheme="minorHAnsi"/>
                <w:noProof/>
                <w:webHidden/>
              </w:rPr>
            </w:r>
            <w:r w:rsidR="005C2A9C" w:rsidRPr="005C2A9C">
              <w:rPr>
                <w:rFonts w:asciiTheme="minorHAnsi" w:hAnsiTheme="minorHAnsi"/>
                <w:noProof/>
                <w:webHidden/>
              </w:rPr>
              <w:fldChar w:fldCharType="separate"/>
            </w:r>
            <w:r w:rsidR="00CF1165">
              <w:rPr>
                <w:rFonts w:asciiTheme="minorHAnsi" w:hAnsiTheme="minorHAnsi"/>
                <w:noProof/>
                <w:webHidden/>
              </w:rPr>
              <w:t>6</w:t>
            </w:r>
            <w:r w:rsidR="005C2A9C" w:rsidRPr="005C2A9C">
              <w:rPr>
                <w:rFonts w:asciiTheme="minorHAnsi" w:hAnsiTheme="minorHAnsi"/>
                <w:noProof/>
                <w:webHidden/>
              </w:rPr>
              <w:fldChar w:fldCharType="end"/>
            </w:r>
          </w:hyperlink>
        </w:p>
        <w:p w:rsidR="005C2A9C" w:rsidRPr="005C2A9C" w:rsidRDefault="00D76C4E">
          <w:pPr>
            <w:pStyle w:val="TOC1"/>
            <w:tabs>
              <w:tab w:val="left" w:pos="880"/>
            </w:tabs>
            <w:rPr>
              <w:rFonts w:asciiTheme="minorHAnsi" w:eastAsiaTheme="minorEastAsia" w:hAnsiTheme="minorHAnsi" w:cstheme="minorBidi"/>
              <w:noProof/>
              <w:sz w:val="22"/>
              <w:szCs w:val="28"/>
              <w:lang w:val="en-AU" w:eastAsia="zh-CN" w:bidi="th-TH"/>
            </w:rPr>
          </w:pPr>
          <w:hyperlink w:anchor="_Toc72479338" w:history="1">
            <w:r w:rsidR="005C2A9C" w:rsidRPr="005C2A9C">
              <w:rPr>
                <w:rStyle w:val="Hyperlink"/>
                <w:rFonts w:asciiTheme="minorHAnsi" w:hAnsiTheme="minorHAnsi"/>
                <w:noProof/>
              </w:rPr>
              <w:t>4.3.1.</w:t>
            </w:r>
            <w:r w:rsidR="005C2A9C" w:rsidRPr="005C2A9C">
              <w:rPr>
                <w:rFonts w:asciiTheme="minorHAnsi" w:eastAsiaTheme="minorEastAsia" w:hAnsiTheme="minorHAnsi" w:cstheme="minorBidi"/>
                <w:noProof/>
                <w:sz w:val="22"/>
                <w:szCs w:val="28"/>
                <w:lang w:val="en-AU" w:eastAsia="zh-CN" w:bidi="th-TH"/>
              </w:rPr>
              <w:tab/>
            </w:r>
            <w:r w:rsidR="005C2A9C" w:rsidRPr="005C2A9C">
              <w:rPr>
                <w:rStyle w:val="Hyperlink"/>
                <w:rFonts w:asciiTheme="minorHAnsi" w:hAnsiTheme="minorHAnsi"/>
                <w:noProof/>
              </w:rPr>
              <w:t>Commercial Entity</w:t>
            </w:r>
            <w:r w:rsidR="005C2A9C" w:rsidRPr="005C2A9C">
              <w:rPr>
                <w:rFonts w:asciiTheme="minorHAnsi" w:hAnsiTheme="minorHAnsi"/>
                <w:noProof/>
                <w:webHidden/>
              </w:rPr>
              <w:tab/>
            </w:r>
            <w:r w:rsidR="005C2A9C" w:rsidRPr="005C2A9C">
              <w:rPr>
                <w:rFonts w:asciiTheme="minorHAnsi" w:hAnsiTheme="minorHAnsi"/>
                <w:noProof/>
                <w:webHidden/>
              </w:rPr>
              <w:fldChar w:fldCharType="begin"/>
            </w:r>
            <w:r w:rsidR="005C2A9C" w:rsidRPr="005C2A9C">
              <w:rPr>
                <w:rFonts w:asciiTheme="minorHAnsi" w:hAnsiTheme="minorHAnsi"/>
                <w:noProof/>
                <w:webHidden/>
              </w:rPr>
              <w:instrText xml:space="preserve"> PAGEREF _Toc72479338 \h </w:instrText>
            </w:r>
            <w:r w:rsidR="005C2A9C" w:rsidRPr="005C2A9C">
              <w:rPr>
                <w:rFonts w:asciiTheme="minorHAnsi" w:hAnsiTheme="minorHAnsi"/>
                <w:noProof/>
                <w:webHidden/>
              </w:rPr>
            </w:r>
            <w:r w:rsidR="005C2A9C" w:rsidRPr="005C2A9C">
              <w:rPr>
                <w:rFonts w:asciiTheme="minorHAnsi" w:hAnsiTheme="minorHAnsi"/>
                <w:noProof/>
                <w:webHidden/>
              </w:rPr>
              <w:fldChar w:fldCharType="separate"/>
            </w:r>
            <w:r w:rsidR="00CF1165">
              <w:rPr>
                <w:rFonts w:asciiTheme="minorHAnsi" w:hAnsiTheme="minorHAnsi"/>
                <w:noProof/>
                <w:webHidden/>
              </w:rPr>
              <w:t>6</w:t>
            </w:r>
            <w:r w:rsidR="005C2A9C" w:rsidRPr="005C2A9C">
              <w:rPr>
                <w:rFonts w:asciiTheme="minorHAnsi" w:hAnsiTheme="minorHAnsi"/>
                <w:noProof/>
                <w:webHidden/>
              </w:rPr>
              <w:fldChar w:fldCharType="end"/>
            </w:r>
          </w:hyperlink>
        </w:p>
        <w:p w:rsidR="005C2A9C" w:rsidRPr="005C2A9C" w:rsidRDefault="00D76C4E">
          <w:pPr>
            <w:pStyle w:val="TOC1"/>
            <w:tabs>
              <w:tab w:val="left" w:pos="880"/>
            </w:tabs>
            <w:rPr>
              <w:rFonts w:asciiTheme="minorHAnsi" w:eastAsiaTheme="minorEastAsia" w:hAnsiTheme="minorHAnsi" w:cstheme="minorBidi"/>
              <w:noProof/>
              <w:sz w:val="22"/>
              <w:szCs w:val="28"/>
              <w:lang w:val="en-AU" w:eastAsia="zh-CN" w:bidi="th-TH"/>
            </w:rPr>
          </w:pPr>
          <w:hyperlink w:anchor="_Toc72479339" w:history="1">
            <w:r w:rsidR="005C2A9C" w:rsidRPr="005C2A9C">
              <w:rPr>
                <w:rStyle w:val="Hyperlink"/>
                <w:rFonts w:asciiTheme="minorHAnsi" w:hAnsiTheme="minorHAnsi"/>
                <w:noProof/>
              </w:rPr>
              <w:t>4.3.2.</w:t>
            </w:r>
            <w:r w:rsidR="005C2A9C" w:rsidRPr="005C2A9C">
              <w:rPr>
                <w:rFonts w:asciiTheme="minorHAnsi" w:eastAsiaTheme="minorEastAsia" w:hAnsiTheme="minorHAnsi" w:cstheme="minorBidi"/>
                <w:noProof/>
                <w:sz w:val="22"/>
                <w:szCs w:val="28"/>
                <w:lang w:val="en-AU" w:eastAsia="zh-CN" w:bidi="th-TH"/>
              </w:rPr>
              <w:tab/>
            </w:r>
            <w:r w:rsidR="005C2A9C" w:rsidRPr="005C2A9C">
              <w:rPr>
                <w:rStyle w:val="Hyperlink"/>
                <w:rFonts w:asciiTheme="minorHAnsi" w:hAnsiTheme="minorHAnsi"/>
                <w:noProof/>
              </w:rPr>
              <w:t>Collaborative Research Group</w:t>
            </w:r>
            <w:r w:rsidR="005C2A9C" w:rsidRPr="005C2A9C">
              <w:rPr>
                <w:rFonts w:asciiTheme="minorHAnsi" w:hAnsiTheme="minorHAnsi"/>
                <w:noProof/>
                <w:webHidden/>
              </w:rPr>
              <w:tab/>
            </w:r>
            <w:r w:rsidR="005C2A9C" w:rsidRPr="005C2A9C">
              <w:rPr>
                <w:rFonts w:asciiTheme="minorHAnsi" w:hAnsiTheme="minorHAnsi"/>
                <w:noProof/>
                <w:webHidden/>
              </w:rPr>
              <w:fldChar w:fldCharType="begin"/>
            </w:r>
            <w:r w:rsidR="005C2A9C" w:rsidRPr="005C2A9C">
              <w:rPr>
                <w:rFonts w:asciiTheme="minorHAnsi" w:hAnsiTheme="minorHAnsi"/>
                <w:noProof/>
                <w:webHidden/>
              </w:rPr>
              <w:instrText xml:space="preserve"> PAGEREF _Toc72479339 \h </w:instrText>
            </w:r>
            <w:r w:rsidR="005C2A9C" w:rsidRPr="005C2A9C">
              <w:rPr>
                <w:rFonts w:asciiTheme="minorHAnsi" w:hAnsiTheme="minorHAnsi"/>
                <w:noProof/>
                <w:webHidden/>
              </w:rPr>
            </w:r>
            <w:r w:rsidR="005C2A9C" w:rsidRPr="005C2A9C">
              <w:rPr>
                <w:rFonts w:asciiTheme="minorHAnsi" w:hAnsiTheme="minorHAnsi"/>
                <w:noProof/>
                <w:webHidden/>
              </w:rPr>
              <w:fldChar w:fldCharType="separate"/>
            </w:r>
            <w:r w:rsidR="00CF1165">
              <w:rPr>
                <w:rFonts w:asciiTheme="minorHAnsi" w:hAnsiTheme="minorHAnsi"/>
                <w:noProof/>
                <w:webHidden/>
              </w:rPr>
              <w:t>6</w:t>
            </w:r>
            <w:r w:rsidR="005C2A9C" w:rsidRPr="005C2A9C">
              <w:rPr>
                <w:rFonts w:asciiTheme="minorHAnsi" w:hAnsiTheme="minorHAnsi"/>
                <w:noProof/>
                <w:webHidden/>
              </w:rPr>
              <w:fldChar w:fldCharType="end"/>
            </w:r>
          </w:hyperlink>
        </w:p>
        <w:p w:rsidR="005C2A9C" w:rsidRPr="005C2A9C" w:rsidRDefault="00D76C4E">
          <w:pPr>
            <w:pStyle w:val="TOC1"/>
            <w:tabs>
              <w:tab w:val="left" w:pos="880"/>
            </w:tabs>
            <w:rPr>
              <w:rFonts w:asciiTheme="minorHAnsi" w:eastAsiaTheme="minorEastAsia" w:hAnsiTheme="minorHAnsi" w:cstheme="minorBidi"/>
              <w:noProof/>
              <w:sz w:val="22"/>
              <w:szCs w:val="28"/>
              <w:lang w:val="en-AU" w:eastAsia="zh-CN" w:bidi="th-TH"/>
            </w:rPr>
          </w:pPr>
          <w:hyperlink w:anchor="_Toc72479340" w:history="1">
            <w:r w:rsidR="005C2A9C" w:rsidRPr="005C2A9C">
              <w:rPr>
                <w:rStyle w:val="Hyperlink"/>
                <w:rFonts w:asciiTheme="minorHAnsi" w:hAnsiTheme="minorHAnsi"/>
                <w:noProof/>
              </w:rPr>
              <w:t>4.3.3.</w:t>
            </w:r>
            <w:r w:rsidR="005C2A9C" w:rsidRPr="005C2A9C">
              <w:rPr>
                <w:rFonts w:asciiTheme="minorHAnsi" w:eastAsiaTheme="minorEastAsia" w:hAnsiTheme="minorHAnsi" w:cstheme="minorBidi"/>
                <w:noProof/>
                <w:sz w:val="22"/>
                <w:szCs w:val="28"/>
                <w:lang w:val="en-AU" w:eastAsia="zh-CN" w:bidi="th-TH"/>
              </w:rPr>
              <w:tab/>
            </w:r>
            <w:r w:rsidR="005C2A9C" w:rsidRPr="005C2A9C">
              <w:rPr>
                <w:rStyle w:val="Hyperlink"/>
                <w:rFonts w:asciiTheme="minorHAnsi" w:hAnsiTheme="minorHAnsi"/>
                <w:noProof/>
              </w:rPr>
              <w:t>Investigator/Institution Initiated</w:t>
            </w:r>
            <w:r w:rsidR="005C2A9C" w:rsidRPr="005C2A9C">
              <w:rPr>
                <w:rFonts w:asciiTheme="minorHAnsi" w:hAnsiTheme="minorHAnsi"/>
                <w:noProof/>
                <w:webHidden/>
              </w:rPr>
              <w:tab/>
            </w:r>
            <w:r w:rsidR="005C2A9C" w:rsidRPr="005C2A9C">
              <w:rPr>
                <w:rFonts w:asciiTheme="minorHAnsi" w:hAnsiTheme="minorHAnsi"/>
                <w:noProof/>
                <w:webHidden/>
              </w:rPr>
              <w:fldChar w:fldCharType="begin"/>
            </w:r>
            <w:r w:rsidR="005C2A9C" w:rsidRPr="005C2A9C">
              <w:rPr>
                <w:rFonts w:asciiTheme="minorHAnsi" w:hAnsiTheme="minorHAnsi"/>
                <w:noProof/>
                <w:webHidden/>
              </w:rPr>
              <w:instrText xml:space="preserve"> PAGEREF _Toc72479340 \h </w:instrText>
            </w:r>
            <w:r w:rsidR="005C2A9C" w:rsidRPr="005C2A9C">
              <w:rPr>
                <w:rFonts w:asciiTheme="minorHAnsi" w:hAnsiTheme="minorHAnsi"/>
                <w:noProof/>
                <w:webHidden/>
              </w:rPr>
            </w:r>
            <w:r w:rsidR="005C2A9C" w:rsidRPr="005C2A9C">
              <w:rPr>
                <w:rFonts w:asciiTheme="minorHAnsi" w:hAnsiTheme="minorHAnsi"/>
                <w:noProof/>
                <w:webHidden/>
              </w:rPr>
              <w:fldChar w:fldCharType="separate"/>
            </w:r>
            <w:r w:rsidR="00CF1165">
              <w:rPr>
                <w:rFonts w:asciiTheme="minorHAnsi" w:hAnsiTheme="minorHAnsi"/>
                <w:noProof/>
                <w:webHidden/>
              </w:rPr>
              <w:t>7</w:t>
            </w:r>
            <w:r w:rsidR="005C2A9C" w:rsidRPr="005C2A9C">
              <w:rPr>
                <w:rFonts w:asciiTheme="minorHAnsi" w:hAnsiTheme="minorHAnsi"/>
                <w:noProof/>
                <w:webHidden/>
              </w:rPr>
              <w:fldChar w:fldCharType="end"/>
            </w:r>
          </w:hyperlink>
        </w:p>
        <w:p w:rsidR="005C2A9C" w:rsidRPr="005C2A9C" w:rsidRDefault="00D76C4E">
          <w:pPr>
            <w:pStyle w:val="TOC1"/>
            <w:tabs>
              <w:tab w:val="left" w:pos="880"/>
            </w:tabs>
            <w:rPr>
              <w:rFonts w:asciiTheme="minorHAnsi" w:eastAsiaTheme="minorEastAsia" w:hAnsiTheme="minorHAnsi" w:cstheme="minorBidi"/>
              <w:noProof/>
              <w:sz w:val="22"/>
              <w:szCs w:val="28"/>
              <w:lang w:val="en-AU" w:eastAsia="zh-CN" w:bidi="th-TH"/>
            </w:rPr>
          </w:pPr>
          <w:hyperlink w:anchor="_Toc72479341" w:history="1">
            <w:r w:rsidR="005C2A9C" w:rsidRPr="005C2A9C">
              <w:rPr>
                <w:rStyle w:val="Hyperlink"/>
                <w:rFonts w:asciiTheme="minorHAnsi" w:hAnsiTheme="minorHAnsi"/>
                <w:noProof/>
              </w:rPr>
              <w:t>4.3.4.</w:t>
            </w:r>
            <w:r w:rsidR="005C2A9C" w:rsidRPr="005C2A9C">
              <w:rPr>
                <w:rFonts w:asciiTheme="minorHAnsi" w:eastAsiaTheme="minorEastAsia" w:hAnsiTheme="minorHAnsi" w:cstheme="minorBidi"/>
                <w:noProof/>
                <w:sz w:val="22"/>
                <w:szCs w:val="28"/>
                <w:lang w:val="en-AU" w:eastAsia="zh-CN" w:bidi="th-TH"/>
              </w:rPr>
              <w:tab/>
            </w:r>
            <w:r w:rsidR="005C2A9C" w:rsidRPr="005C2A9C">
              <w:rPr>
                <w:rStyle w:val="Hyperlink"/>
                <w:rFonts w:asciiTheme="minorHAnsi" w:hAnsiTheme="minorHAnsi"/>
                <w:noProof/>
              </w:rPr>
              <w:t>Other</w:t>
            </w:r>
            <w:r w:rsidR="005C2A9C" w:rsidRPr="005C2A9C">
              <w:rPr>
                <w:rFonts w:asciiTheme="minorHAnsi" w:hAnsiTheme="minorHAnsi"/>
                <w:noProof/>
                <w:webHidden/>
              </w:rPr>
              <w:tab/>
            </w:r>
            <w:r w:rsidR="005C2A9C" w:rsidRPr="005C2A9C">
              <w:rPr>
                <w:rFonts w:asciiTheme="minorHAnsi" w:hAnsiTheme="minorHAnsi"/>
                <w:noProof/>
                <w:webHidden/>
              </w:rPr>
              <w:fldChar w:fldCharType="begin"/>
            </w:r>
            <w:r w:rsidR="005C2A9C" w:rsidRPr="005C2A9C">
              <w:rPr>
                <w:rFonts w:asciiTheme="minorHAnsi" w:hAnsiTheme="minorHAnsi"/>
                <w:noProof/>
                <w:webHidden/>
              </w:rPr>
              <w:instrText xml:space="preserve"> PAGEREF _Toc72479341 \h </w:instrText>
            </w:r>
            <w:r w:rsidR="005C2A9C" w:rsidRPr="005C2A9C">
              <w:rPr>
                <w:rFonts w:asciiTheme="minorHAnsi" w:hAnsiTheme="minorHAnsi"/>
                <w:noProof/>
                <w:webHidden/>
              </w:rPr>
            </w:r>
            <w:r w:rsidR="005C2A9C" w:rsidRPr="005C2A9C">
              <w:rPr>
                <w:rFonts w:asciiTheme="minorHAnsi" w:hAnsiTheme="minorHAnsi"/>
                <w:noProof/>
                <w:webHidden/>
              </w:rPr>
              <w:fldChar w:fldCharType="separate"/>
            </w:r>
            <w:r w:rsidR="00CF1165">
              <w:rPr>
                <w:rFonts w:asciiTheme="minorHAnsi" w:hAnsiTheme="minorHAnsi"/>
                <w:noProof/>
                <w:webHidden/>
              </w:rPr>
              <w:t>7</w:t>
            </w:r>
            <w:r w:rsidR="005C2A9C" w:rsidRPr="005C2A9C">
              <w:rPr>
                <w:rFonts w:asciiTheme="minorHAnsi" w:hAnsiTheme="minorHAnsi"/>
                <w:noProof/>
                <w:webHidden/>
              </w:rPr>
              <w:fldChar w:fldCharType="end"/>
            </w:r>
          </w:hyperlink>
        </w:p>
        <w:p w:rsidR="005C2A9C" w:rsidRPr="005C2A9C" w:rsidRDefault="00D76C4E">
          <w:pPr>
            <w:pStyle w:val="TOC1"/>
            <w:rPr>
              <w:rFonts w:asciiTheme="minorHAnsi" w:eastAsiaTheme="minorEastAsia" w:hAnsiTheme="minorHAnsi" w:cstheme="minorBidi"/>
              <w:noProof/>
              <w:sz w:val="22"/>
              <w:szCs w:val="28"/>
              <w:lang w:val="en-AU" w:eastAsia="zh-CN" w:bidi="th-TH"/>
            </w:rPr>
          </w:pPr>
          <w:hyperlink w:anchor="_Toc72479342" w:history="1">
            <w:r w:rsidR="005C2A9C" w:rsidRPr="005C2A9C">
              <w:rPr>
                <w:rStyle w:val="Hyperlink"/>
                <w:rFonts w:asciiTheme="minorHAnsi" w:hAnsiTheme="minorHAnsi"/>
                <w:noProof/>
              </w:rPr>
              <w:t>4.4.</w:t>
            </w:r>
            <w:r w:rsidR="005C2A9C" w:rsidRPr="005C2A9C">
              <w:rPr>
                <w:rFonts w:asciiTheme="minorHAnsi" w:eastAsiaTheme="minorEastAsia" w:hAnsiTheme="minorHAnsi" w:cstheme="minorBidi"/>
                <w:noProof/>
                <w:sz w:val="22"/>
                <w:szCs w:val="28"/>
                <w:lang w:val="en-AU" w:eastAsia="zh-CN" w:bidi="th-TH"/>
              </w:rPr>
              <w:tab/>
            </w:r>
            <w:r w:rsidR="005C2A9C" w:rsidRPr="005C2A9C">
              <w:rPr>
                <w:rStyle w:val="Hyperlink"/>
                <w:rFonts w:asciiTheme="minorHAnsi" w:hAnsiTheme="minorHAnsi"/>
                <w:noProof/>
              </w:rPr>
              <w:t>Risk Pathway</w:t>
            </w:r>
            <w:r w:rsidR="005C2A9C" w:rsidRPr="005C2A9C">
              <w:rPr>
                <w:rFonts w:asciiTheme="minorHAnsi" w:hAnsiTheme="minorHAnsi"/>
                <w:noProof/>
                <w:webHidden/>
              </w:rPr>
              <w:tab/>
            </w:r>
            <w:r w:rsidR="005C2A9C" w:rsidRPr="005C2A9C">
              <w:rPr>
                <w:rFonts w:asciiTheme="minorHAnsi" w:hAnsiTheme="minorHAnsi"/>
                <w:noProof/>
                <w:webHidden/>
              </w:rPr>
              <w:fldChar w:fldCharType="begin"/>
            </w:r>
            <w:r w:rsidR="005C2A9C" w:rsidRPr="005C2A9C">
              <w:rPr>
                <w:rFonts w:asciiTheme="minorHAnsi" w:hAnsiTheme="minorHAnsi"/>
                <w:noProof/>
                <w:webHidden/>
              </w:rPr>
              <w:instrText xml:space="preserve"> PAGEREF _Toc72479342 \h </w:instrText>
            </w:r>
            <w:r w:rsidR="005C2A9C" w:rsidRPr="005C2A9C">
              <w:rPr>
                <w:rFonts w:asciiTheme="minorHAnsi" w:hAnsiTheme="minorHAnsi"/>
                <w:noProof/>
                <w:webHidden/>
              </w:rPr>
            </w:r>
            <w:r w:rsidR="005C2A9C" w:rsidRPr="005C2A9C">
              <w:rPr>
                <w:rFonts w:asciiTheme="minorHAnsi" w:hAnsiTheme="minorHAnsi"/>
                <w:noProof/>
                <w:webHidden/>
              </w:rPr>
              <w:fldChar w:fldCharType="separate"/>
            </w:r>
            <w:r w:rsidR="00CF1165">
              <w:rPr>
                <w:rFonts w:asciiTheme="minorHAnsi" w:hAnsiTheme="minorHAnsi"/>
                <w:noProof/>
                <w:webHidden/>
              </w:rPr>
              <w:t>7</w:t>
            </w:r>
            <w:r w:rsidR="005C2A9C" w:rsidRPr="005C2A9C">
              <w:rPr>
                <w:rFonts w:asciiTheme="minorHAnsi" w:hAnsiTheme="minorHAnsi"/>
                <w:noProof/>
                <w:webHidden/>
              </w:rPr>
              <w:fldChar w:fldCharType="end"/>
            </w:r>
          </w:hyperlink>
        </w:p>
        <w:p w:rsidR="005C2A9C" w:rsidRPr="005C2A9C" w:rsidRDefault="00D76C4E">
          <w:pPr>
            <w:pStyle w:val="TOC1"/>
            <w:tabs>
              <w:tab w:val="left" w:pos="880"/>
            </w:tabs>
            <w:rPr>
              <w:rFonts w:asciiTheme="minorHAnsi" w:eastAsiaTheme="minorEastAsia" w:hAnsiTheme="minorHAnsi" w:cstheme="minorBidi"/>
              <w:noProof/>
              <w:sz w:val="22"/>
              <w:szCs w:val="28"/>
              <w:lang w:val="en-AU" w:eastAsia="zh-CN" w:bidi="th-TH"/>
            </w:rPr>
          </w:pPr>
          <w:hyperlink w:anchor="_Toc72479343" w:history="1">
            <w:r w:rsidR="005C2A9C" w:rsidRPr="005C2A9C">
              <w:rPr>
                <w:rStyle w:val="Hyperlink"/>
                <w:rFonts w:asciiTheme="minorHAnsi" w:hAnsiTheme="minorHAnsi"/>
                <w:noProof/>
              </w:rPr>
              <w:t>4.4.1.</w:t>
            </w:r>
            <w:r w:rsidR="005C2A9C" w:rsidRPr="005C2A9C">
              <w:rPr>
                <w:rFonts w:asciiTheme="minorHAnsi" w:eastAsiaTheme="minorEastAsia" w:hAnsiTheme="minorHAnsi" w:cstheme="minorBidi"/>
                <w:noProof/>
                <w:sz w:val="22"/>
                <w:szCs w:val="28"/>
                <w:lang w:val="en-AU" w:eastAsia="zh-CN" w:bidi="th-TH"/>
              </w:rPr>
              <w:tab/>
            </w:r>
            <w:r w:rsidR="005C2A9C" w:rsidRPr="005C2A9C">
              <w:rPr>
                <w:rStyle w:val="Hyperlink"/>
                <w:rFonts w:asciiTheme="minorHAnsi" w:hAnsiTheme="minorHAnsi"/>
                <w:noProof/>
              </w:rPr>
              <w:t>Negligible Risk</w:t>
            </w:r>
            <w:r w:rsidR="005C2A9C" w:rsidRPr="005C2A9C">
              <w:rPr>
                <w:rFonts w:asciiTheme="minorHAnsi" w:hAnsiTheme="minorHAnsi"/>
                <w:noProof/>
                <w:webHidden/>
              </w:rPr>
              <w:tab/>
            </w:r>
            <w:r w:rsidR="005C2A9C" w:rsidRPr="005C2A9C">
              <w:rPr>
                <w:rFonts w:asciiTheme="minorHAnsi" w:hAnsiTheme="minorHAnsi"/>
                <w:noProof/>
                <w:webHidden/>
              </w:rPr>
              <w:fldChar w:fldCharType="begin"/>
            </w:r>
            <w:r w:rsidR="005C2A9C" w:rsidRPr="005C2A9C">
              <w:rPr>
                <w:rFonts w:asciiTheme="minorHAnsi" w:hAnsiTheme="minorHAnsi"/>
                <w:noProof/>
                <w:webHidden/>
              </w:rPr>
              <w:instrText xml:space="preserve"> PAGEREF _Toc72479343 \h </w:instrText>
            </w:r>
            <w:r w:rsidR="005C2A9C" w:rsidRPr="005C2A9C">
              <w:rPr>
                <w:rFonts w:asciiTheme="minorHAnsi" w:hAnsiTheme="minorHAnsi"/>
                <w:noProof/>
                <w:webHidden/>
              </w:rPr>
            </w:r>
            <w:r w:rsidR="005C2A9C" w:rsidRPr="005C2A9C">
              <w:rPr>
                <w:rFonts w:asciiTheme="minorHAnsi" w:hAnsiTheme="minorHAnsi"/>
                <w:noProof/>
                <w:webHidden/>
              </w:rPr>
              <w:fldChar w:fldCharType="separate"/>
            </w:r>
            <w:r w:rsidR="00CF1165">
              <w:rPr>
                <w:rFonts w:asciiTheme="minorHAnsi" w:hAnsiTheme="minorHAnsi"/>
                <w:noProof/>
                <w:webHidden/>
              </w:rPr>
              <w:t>7</w:t>
            </w:r>
            <w:r w:rsidR="005C2A9C" w:rsidRPr="005C2A9C">
              <w:rPr>
                <w:rFonts w:asciiTheme="minorHAnsi" w:hAnsiTheme="minorHAnsi"/>
                <w:noProof/>
                <w:webHidden/>
              </w:rPr>
              <w:fldChar w:fldCharType="end"/>
            </w:r>
          </w:hyperlink>
        </w:p>
        <w:p w:rsidR="005C2A9C" w:rsidRPr="005C2A9C" w:rsidRDefault="00D76C4E">
          <w:pPr>
            <w:pStyle w:val="TOC1"/>
            <w:tabs>
              <w:tab w:val="left" w:pos="880"/>
            </w:tabs>
            <w:rPr>
              <w:rFonts w:asciiTheme="minorHAnsi" w:eastAsiaTheme="minorEastAsia" w:hAnsiTheme="minorHAnsi" w:cstheme="minorBidi"/>
              <w:noProof/>
              <w:sz w:val="22"/>
              <w:szCs w:val="28"/>
              <w:lang w:val="en-AU" w:eastAsia="zh-CN" w:bidi="th-TH"/>
            </w:rPr>
          </w:pPr>
          <w:hyperlink w:anchor="_Toc72479344" w:history="1">
            <w:r w:rsidR="005C2A9C" w:rsidRPr="005C2A9C">
              <w:rPr>
                <w:rStyle w:val="Hyperlink"/>
                <w:rFonts w:asciiTheme="minorHAnsi" w:hAnsiTheme="minorHAnsi"/>
                <w:noProof/>
              </w:rPr>
              <w:t>4.4.2.</w:t>
            </w:r>
            <w:r w:rsidR="005C2A9C" w:rsidRPr="005C2A9C">
              <w:rPr>
                <w:rFonts w:asciiTheme="minorHAnsi" w:eastAsiaTheme="minorEastAsia" w:hAnsiTheme="minorHAnsi" w:cstheme="minorBidi"/>
                <w:noProof/>
                <w:sz w:val="22"/>
                <w:szCs w:val="28"/>
                <w:lang w:val="en-AU" w:eastAsia="zh-CN" w:bidi="th-TH"/>
              </w:rPr>
              <w:tab/>
            </w:r>
            <w:r w:rsidR="005C2A9C" w:rsidRPr="005C2A9C">
              <w:rPr>
                <w:rStyle w:val="Hyperlink"/>
                <w:rFonts w:asciiTheme="minorHAnsi" w:hAnsiTheme="minorHAnsi"/>
                <w:noProof/>
              </w:rPr>
              <w:t>Low Risk</w:t>
            </w:r>
            <w:r w:rsidR="005C2A9C" w:rsidRPr="005C2A9C">
              <w:rPr>
                <w:rFonts w:asciiTheme="minorHAnsi" w:hAnsiTheme="minorHAnsi"/>
                <w:noProof/>
                <w:webHidden/>
              </w:rPr>
              <w:tab/>
            </w:r>
            <w:r w:rsidR="005C2A9C" w:rsidRPr="005C2A9C">
              <w:rPr>
                <w:rFonts w:asciiTheme="minorHAnsi" w:hAnsiTheme="minorHAnsi"/>
                <w:noProof/>
                <w:webHidden/>
              </w:rPr>
              <w:fldChar w:fldCharType="begin"/>
            </w:r>
            <w:r w:rsidR="005C2A9C" w:rsidRPr="005C2A9C">
              <w:rPr>
                <w:rFonts w:asciiTheme="minorHAnsi" w:hAnsiTheme="minorHAnsi"/>
                <w:noProof/>
                <w:webHidden/>
              </w:rPr>
              <w:instrText xml:space="preserve"> PAGEREF _Toc72479344 \h </w:instrText>
            </w:r>
            <w:r w:rsidR="005C2A9C" w:rsidRPr="005C2A9C">
              <w:rPr>
                <w:rFonts w:asciiTheme="minorHAnsi" w:hAnsiTheme="minorHAnsi"/>
                <w:noProof/>
                <w:webHidden/>
              </w:rPr>
            </w:r>
            <w:r w:rsidR="005C2A9C" w:rsidRPr="005C2A9C">
              <w:rPr>
                <w:rFonts w:asciiTheme="minorHAnsi" w:hAnsiTheme="minorHAnsi"/>
                <w:noProof/>
                <w:webHidden/>
              </w:rPr>
              <w:fldChar w:fldCharType="separate"/>
            </w:r>
            <w:r w:rsidR="00CF1165">
              <w:rPr>
                <w:rFonts w:asciiTheme="minorHAnsi" w:hAnsiTheme="minorHAnsi"/>
                <w:noProof/>
                <w:webHidden/>
              </w:rPr>
              <w:t>7</w:t>
            </w:r>
            <w:r w:rsidR="005C2A9C" w:rsidRPr="005C2A9C">
              <w:rPr>
                <w:rFonts w:asciiTheme="minorHAnsi" w:hAnsiTheme="minorHAnsi"/>
                <w:noProof/>
                <w:webHidden/>
              </w:rPr>
              <w:fldChar w:fldCharType="end"/>
            </w:r>
          </w:hyperlink>
        </w:p>
        <w:p w:rsidR="005C2A9C" w:rsidRPr="005C2A9C" w:rsidRDefault="00D76C4E">
          <w:pPr>
            <w:pStyle w:val="TOC1"/>
            <w:tabs>
              <w:tab w:val="left" w:pos="880"/>
            </w:tabs>
            <w:rPr>
              <w:rFonts w:asciiTheme="minorHAnsi" w:eastAsiaTheme="minorEastAsia" w:hAnsiTheme="minorHAnsi" w:cstheme="minorBidi"/>
              <w:noProof/>
              <w:sz w:val="22"/>
              <w:szCs w:val="28"/>
              <w:lang w:val="en-AU" w:eastAsia="zh-CN" w:bidi="th-TH"/>
            </w:rPr>
          </w:pPr>
          <w:hyperlink w:anchor="_Toc72479345" w:history="1">
            <w:r w:rsidR="005C2A9C" w:rsidRPr="005C2A9C">
              <w:rPr>
                <w:rStyle w:val="Hyperlink"/>
                <w:rFonts w:asciiTheme="minorHAnsi" w:hAnsiTheme="minorHAnsi"/>
                <w:noProof/>
              </w:rPr>
              <w:t>4.4.3.</w:t>
            </w:r>
            <w:r w:rsidR="005C2A9C" w:rsidRPr="005C2A9C">
              <w:rPr>
                <w:rFonts w:asciiTheme="minorHAnsi" w:eastAsiaTheme="minorEastAsia" w:hAnsiTheme="minorHAnsi" w:cstheme="minorBidi"/>
                <w:noProof/>
                <w:sz w:val="22"/>
                <w:szCs w:val="28"/>
                <w:lang w:val="en-AU" w:eastAsia="zh-CN" w:bidi="th-TH"/>
              </w:rPr>
              <w:tab/>
            </w:r>
            <w:r w:rsidR="005C2A9C" w:rsidRPr="005C2A9C">
              <w:rPr>
                <w:rStyle w:val="Hyperlink"/>
                <w:rFonts w:asciiTheme="minorHAnsi" w:hAnsiTheme="minorHAnsi"/>
                <w:noProof/>
              </w:rPr>
              <w:t>Greater Than Low Risk</w:t>
            </w:r>
            <w:r w:rsidR="005C2A9C" w:rsidRPr="005C2A9C">
              <w:rPr>
                <w:rFonts w:asciiTheme="minorHAnsi" w:hAnsiTheme="minorHAnsi"/>
                <w:noProof/>
                <w:webHidden/>
              </w:rPr>
              <w:tab/>
            </w:r>
            <w:r w:rsidR="005C2A9C" w:rsidRPr="005C2A9C">
              <w:rPr>
                <w:rFonts w:asciiTheme="minorHAnsi" w:hAnsiTheme="minorHAnsi"/>
                <w:noProof/>
                <w:webHidden/>
              </w:rPr>
              <w:fldChar w:fldCharType="begin"/>
            </w:r>
            <w:r w:rsidR="005C2A9C" w:rsidRPr="005C2A9C">
              <w:rPr>
                <w:rFonts w:asciiTheme="minorHAnsi" w:hAnsiTheme="minorHAnsi"/>
                <w:noProof/>
                <w:webHidden/>
              </w:rPr>
              <w:instrText xml:space="preserve"> PAGEREF _Toc72479345 \h </w:instrText>
            </w:r>
            <w:r w:rsidR="005C2A9C" w:rsidRPr="005C2A9C">
              <w:rPr>
                <w:rFonts w:asciiTheme="minorHAnsi" w:hAnsiTheme="minorHAnsi"/>
                <w:noProof/>
                <w:webHidden/>
              </w:rPr>
            </w:r>
            <w:r w:rsidR="005C2A9C" w:rsidRPr="005C2A9C">
              <w:rPr>
                <w:rFonts w:asciiTheme="minorHAnsi" w:hAnsiTheme="minorHAnsi"/>
                <w:noProof/>
                <w:webHidden/>
              </w:rPr>
              <w:fldChar w:fldCharType="separate"/>
            </w:r>
            <w:r w:rsidR="00CF1165">
              <w:rPr>
                <w:rFonts w:asciiTheme="minorHAnsi" w:hAnsiTheme="minorHAnsi"/>
                <w:noProof/>
                <w:webHidden/>
              </w:rPr>
              <w:t>7</w:t>
            </w:r>
            <w:r w:rsidR="005C2A9C" w:rsidRPr="005C2A9C">
              <w:rPr>
                <w:rFonts w:asciiTheme="minorHAnsi" w:hAnsiTheme="minorHAnsi"/>
                <w:noProof/>
                <w:webHidden/>
              </w:rPr>
              <w:fldChar w:fldCharType="end"/>
            </w:r>
          </w:hyperlink>
        </w:p>
        <w:p w:rsidR="005C2A9C" w:rsidRPr="005C2A9C" w:rsidRDefault="00D76C4E">
          <w:pPr>
            <w:pStyle w:val="TOC1"/>
            <w:rPr>
              <w:rFonts w:asciiTheme="minorHAnsi" w:eastAsiaTheme="minorEastAsia" w:hAnsiTheme="minorHAnsi" w:cstheme="minorBidi"/>
              <w:noProof/>
              <w:sz w:val="22"/>
              <w:szCs w:val="28"/>
              <w:lang w:val="en-AU" w:eastAsia="zh-CN" w:bidi="th-TH"/>
            </w:rPr>
          </w:pPr>
          <w:hyperlink w:anchor="_Toc72479346" w:history="1">
            <w:r w:rsidR="005C2A9C" w:rsidRPr="005C2A9C">
              <w:rPr>
                <w:rStyle w:val="Hyperlink"/>
                <w:rFonts w:asciiTheme="minorHAnsi" w:hAnsiTheme="minorHAnsi"/>
                <w:noProof/>
              </w:rPr>
              <w:t>4.5.</w:t>
            </w:r>
            <w:r w:rsidR="005C2A9C" w:rsidRPr="005C2A9C">
              <w:rPr>
                <w:rFonts w:asciiTheme="minorHAnsi" w:eastAsiaTheme="minorEastAsia" w:hAnsiTheme="minorHAnsi" w:cstheme="minorBidi"/>
                <w:noProof/>
                <w:sz w:val="22"/>
                <w:szCs w:val="28"/>
                <w:lang w:val="en-AU" w:eastAsia="zh-CN" w:bidi="th-TH"/>
              </w:rPr>
              <w:tab/>
            </w:r>
            <w:r w:rsidR="005C2A9C" w:rsidRPr="005C2A9C">
              <w:rPr>
                <w:rStyle w:val="Hyperlink"/>
                <w:rFonts w:asciiTheme="minorHAnsi" w:hAnsiTheme="minorHAnsi"/>
                <w:noProof/>
              </w:rPr>
              <w:t>National Mutual Acceptance Scheme</w:t>
            </w:r>
            <w:r w:rsidR="005C2A9C" w:rsidRPr="005C2A9C">
              <w:rPr>
                <w:rFonts w:asciiTheme="minorHAnsi" w:hAnsiTheme="minorHAnsi"/>
                <w:noProof/>
                <w:webHidden/>
              </w:rPr>
              <w:tab/>
            </w:r>
            <w:r w:rsidR="005C2A9C" w:rsidRPr="005C2A9C">
              <w:rPr>
                <w:rFonts w:asciiTheme="minorHAnsi" w:hAnsiTheme="minorHAnsi"/>
                <w:noProof/>
                <w:webHidden/>
              </w:rPr>
              <w:fldChar w:fldCharType="begin"/>
            </w:r>
            <w:r w:rsidR="005C2A9C" w:rsidRPr="005C2A9C">
              <w:rPr>
                <w:rFonts w:asciiTheme="minorHAnsi" w:hAnsiTheme="minorHAnsi"/>
                <w:noProof/>
                <w:webHidden/>
              </w:rPr>
              <w:instrText xml:space="preserve"> PAGEREF _Toc72479346 \h </w:instrText>
            </w:r>
            <w:r w:rsidR="005C2A9C" w:rsidRPr="005C2A9C">
              <w:rPr>
                <w:rFonts w:asciiTheme="minorHAnsi" w:hAnsiTheme="minorHAnsi"/>
                <w:noProof/>
                <w:webHidden/>
              </w:rPr>
            </w:r>
            <w:r w:rsidR="005C2A9C" w:rsidRPr="005C2A9C">
              <w:rPr>
                <w:rFonts w:asciiTheme="minorHAnsi" w:hAnsiTheme="minorHAnsi"/>
                <w:noProof/>
                <w:webHidden/>
              </w:rPr>
              <w:fldChar w:fldCharType="separate"/>
            </w:r>
            <w:r w:rsidR="00CF1165">
              <w:rPr>
                <w:rFonts w:asciiTheme="minorHAnsi" w:hAnsiTheme="minorHAnsi"/>
                <w:noProof/>
                <w:webHidden/>
              </w:rPr>
              <w:t>7</w:t>
            </w:r>
            <w:r w:rsidR="005C2A9C" w:rsidRPr="005C2A9C">
              <w:rPr>
                <w:rFonts w:asciiTheme="minorHAnsi" w:hAnsiTheme="minorHAnsi"/>
                <w:noProof/>
                <w:webHidden/>
              </w:rPr>
              <w:fldChar w:fldCharType="end"/>
            </w:r>
          </w:hyperlink>
        </w:p>
        <w:p w:rsidR="005C2A9C" w:rsidRPr="005C2A9C" w:rsidRDefault="00D76C4E">
          <w:pPr>
            <w:pStyle w:val="TOC1"/>
            <w:rPr>
              <w:rFonts w:asciiTheme="minorHAnsi" w:eastAsiaTheme="minorEastAsia" w:hAnsiTheme="minorHAnsi" w:cstheme="minorBidi"/>
              <w:noProof/>
              <w:sz w:val="22"/>
              <w:szCs w:val="28"/>
              <w:lang w:val="en-AU" w:eastAsia="zh-CN" w:bidi="th-TH"/>
            </w:rPr>
          </w:pPr>
          <w:hyperlink w:anchor="_Toc72479347" w:history="1">
            <w:r w:rsidR="005C2A9C" w:rsidRPr="005C2A9C">
              <w:rPr>
                <w:rStyle w:val="Hyperlink"/>
                <w:rFonts w:asciiTheme="minorHAnsi" w:hAnsiTheme="minorHAnsi"/>
                <w:noProof/>
              </w:rPr>
              <w:t>4.6.</w:t>
            </w:r>
            <w:r w:rsidR="005C2A9C" w:rsidRPr="005C2A9C">
              <w:rPr>
                <w:rFonts w:asciiTheme="minorHAnsi" w:eastAsiaTheme="minorEastAsia" w:hAnsiTheme="minorHAnsi" w:cstheme="minorBidi"/>
                <w:noProof/>
                <w:sz w:val="22"/>
                <w:szCs w:val="28"/>
                <w:lang w:val="en-AU" w:eastAsia="zh-CN" w:bidi="th-TH"/>
              </w:rPr>
              <w:tab/>
            </w:r>
            <w:r w:rsidR="005C2A9C" w:rsidRPr="005C2A9C">
              <w:rPr>
                <w:rStyle w:val="Hyperlink"/>
                <w:rFonts w:asciiTheme="minorHAnsi" w:hAnsiTheme="minorHAnsi"/>
                <w:noProof/>
              </w:rPr>
              <w:t>CTN Scheme</w:t>
            </w:r>
            <w:r w:rsidR="005C2A9C" w:rsidRPr="005C2A9C">
              <w:rPr>
                <w:rFonts w:asciiTheme="minorHAnsi" w:hAnsiTheme="minorHAnsi"/>
                <w:noProof/>
                <w:webHidden/>
              </w:rPr>
              <w:tab/>
            </w:r>
            <w:r w:rsidR="005C2A9C" w:rsidRPr="005C2A9C">
              <w:rPr>
                <w:rFonts w:asciiTheme="minorHAnsi" w:hAnsiTheme="minorHAnsi"/>
                <w:noProof/>
                <w:webHidden/>
              </w:rPr>
              <w:fldChar w:fldCharType="begin"/>
            </w:r>
            <w:r w:rsidR="005C2A9C" w:rsidRPr="005C2A9C">
              <w:rPr>
                <w:rFonts w:asciiTheme="minorHAnsi" w:hAnsiTheme="minorHAnsi"/>
                <w:noProof/>
                <w:webHidden/>
              </w:rPr>
              <w:instrText xml:space="preserve"> PAGEREF _Toc72479347 \h </w:instrText>
            </w:r>
            <w:r w:rsidR="005C2A9C" w:rsidRPr="005C2A9C">
              <w:rPr>
                <w:rFonts w:asciiTheme="minorHAnsi" w:hAnsiTheme="minorHAnsi"/>
                <w:noProof/>
                <w:webHidden/>
              </w:rPr>
            </w:r>
            <w:r w:rsidR="005C2A9C" w:rsidRPr="005C2A9C">
              <w:rPr>
                <w:rFonts w:asciiTheme="minorHAnsi" w:hAnsiTheme="minorHAnsi"/>
                <w:noProof/>
                <w:webHidden/>
              </w:rPr>
              <w:fldChar w:fldCharType="separate"/>
            </w:r>
            <w:r w:rsidR="00CF1165">
              <w:rPr>
                <w:rFonts w:asciiTheme="minorHAnsi" w:hAnsiTheme="minorHAnsi"/>
                <w:noProof/>
                <w:webHidden/>
              </w:rPr>
              <w:t>8</w:t>
            </w:r>
            <w:r w:rsidR="005C2A9C" w:rsidRPr="005C2A9C">
              <w:rPr>
                <w:rFonts w:asciiTheme="minorHAnsi" w:hAnsiTheme="minorHAnsi"/>
                <w:noProof/>
                <w:webHidden/>
              </w:rPr>
              <w:fldChar w:fldCharType="end"/>
            </w:r>
          </w:hyperlink>
        </w:p>
        <w:p w:rsidR="005C2A9C" w:rsidRPr="005C2A9C" w:rsidRDefault="00D76C4E">
          <w:pPr>
            <w:pStyle w:val="TOC1"/>
            <w:rPr>
              <w:rFonts w:asciiTheme="minorHAnsi" w:eastAsiaTheme="minorEastAsia" w:hAnsiTheme="minorHAnsi" w:cstheme="minorBidi"/>
              <w:noProof/>
              <w:sz w:val="22"/>
              <w:szCs w:val="28"/>
              <w:lang w:val="en-AU" w:eastAsia="zh-CN" w:bidi="th-TH"/>
            </w:rPr>
          </w:pPr>
          <w:hyperlink w:anchor="_Toc72479348" w:history="1">
            <w:r w:rsidR="005C2A9C" w:rsidRPr="005C2A9C">
              <w:rPr>
                <w:rStyle w:val="Hyperlink"/>
                <w:rFonts w:asciiTheme="minorHAnsi" w:hAnsiTheme="minorHAnsi"/>
                <w:noProof/>
              </w:rPr>
              <w:t>4.7.</w:t>
            </w:r>
            <w:r w:rsidR="005C2A9C" w:rsidRPr="005C2A9C">
              <w:rPr>
                <w:rFonts w:asciiTheme="minorHAnsi" w:eastAsiaTheme="minorEastAsia" w:hAnsiTheme="minorHAnsi" w:cstheme="minorBidi"/>
                <w:noProof/>
                <w:sz w:val="22"/>
                <w:szCs w:val="28"/>
                <w:lang w:val="en-AU" w:eastAsia="zh-CN" w:bidi="th-TH"/>
              </w:rPr>
              <w:tab/>
            </w:r>
            <w:r w:rsidR="005C2A9C" w:rsidRPr="005C2A9C">
              <w:rPr>
                <w:rStyle w:val="Hyperlink"/>
                <w:rFonts w:asciiTheme="minorHAnsi" w:hAnsiTheme="minorHAnsi"/>
                <w:noProof/>
              </w:rPr>
              <w:t>CTA Scheme</w:t>
            </w:r>
            <w:r w:rsidR="005C2A9C" w:rsidRPr="005C2A9C">
              <w:rPr>
                <w:rFonts w:asciiTheme="minorHAnsi" w:hAnsiTheme="minorHAnsi"/>
                <w:noProof/>
                <w:webHidden/>
              </w:rPr>
              <w:tab/>
            </w:r>
            <w:r w:rsidR="005C2A9C" w:rsidRPr="005C2A9C">
              <w:rPr>
                <w:rFonts w:asciiTheme="minorHAnsi" w:hAnsiTheme="minorHAnsi"/>
                <w:noProof/>
                <w:webHidden/>
              </w:rPr>
              <w:fldChar w:fldCharType="begin"/>
            </w:r>
            <w:r w:rsidR="005C2A9C" w:rsidRPr="005C2A9C">
              <w:rPr>
                <w:rFonts w:asciiTheme="minorHAnsi" w:hAnsiTheme="minorHAnsi"/>
                <w:noProof/>
                <w:webHidden/>
              </w:rPr>
              <w:instrText xml:space="preserve"> PAGEREF _Toc72479348 \h </w:instrText>
            </w:r>
            <w:r w:rsidR="005C2A9C" w:rsidRPr="005C2A9C">
              <w:rPr>
                <w:rFonts w:asciiTheme="minorHAnsi" w:hAnsiTheme="minorHAnsi"/>
                <w:noProof/>
                <w:webHidden/>
              </w:rPr>
            </w:r>
            <w:r w:rsidR="005C2A9C" w:rsidRPr="005C2A9C">
              <w:rPr>
                <w:rFonts w:asciiTheme="minorHAnsi" w:hAnsiTheme="minorHAnsi"/>
                <w:noProof/>
                <w:webHidden/>
              </w:rPr>
              <w:fldChar w:fldCharType="separate"/>
            </w:r>
            <w:r w:rsidR="00CF1165">
              <w:rPr>
                <w:rFonts w:asciiTheme="minorHAnsi" w:hAnsiTheme="minorHAnsi"/>
                <w:noProof/>
                <w:webHidden/>
              </w:rPr>
              <w:t>8</w:t>
            </w:r>
            <w:r w:rsidR="005C2A9C" w:rsidRPr="005C2A9C">
              <w:rPr>
                <w:rFonts w:asciiTheme="minorHAnsi" w:hAnsiTheme="minorHAnsi"/>
                <w:noProof/>
                <w:webHidden/>
              </w:rPr>
              <w:fldChar w:fldCharType="end"/>
            </w:r>
          </w:hyperlink>
        </w:p>
        <w:p w:rsidR="005C2A9C" w:rsidRPr="005C2A9C" w:rsidRDefault="00D76C4E">
          <w:pPr>
            <w:pStyle w:val="TOC1"/>
            <w:rPr>
              <w:rFonts w:asciiTheme="minorHAnsi" w:eastAsiaTheme="minorEastAsia" w:hAnsiTheme="minorHAnsi" w:cstheme="minorBidi"/>
              <w:noProof/>
              <w:sz w:val="22"/>
              <w:szCs w:val="28"/>
              <w:lang w:val="en-AU" w:eastAsia="zh-CN" w:bidi="th-TH"/>
            </w:rPr>
          </w:pPr>
          <w:hyperlink w:anchor="_Toc72479349" w:history="1">
            <w:r w:rsidR="005C2A9C" w:rsidRPr="005C2A9C">
              <w:rPr>
                <w:rStyle w:val="Hyperlink"/>
                <w:rFonts w:asciiTheme="minorHAnsi" w:hAnsiTheme="minorHAnsi"/>
                <w:noProof/>
              </w:rPr>
              <w:t>4.8.</w:t>
            </w:r>
            <w:r w:rsidR="005C2A9C" w:rsidRPr="005C2A9C">
              <w:rPr>
                <w:rFonts w:asciiTheme="minorHAnsi" w:eastAsiaTheme="minorEastAsia" w:hAnsiTheme="minorHAnsi" w:cstheme="minorBidi"/>
                <w:noProof/>
                <w:sz w:val="22"/>
                <w:szCs w:val="28"/>
                <w:lang w:val="en-AU" w:eastAsia="zh-CN" w:bidi="th-TH"/>
              </w:rPr>
              <w:tab/>
            </w:r>
            <w:r w:rsidR="005C2A9C" w:rsidRPr="005C2A9C">
              <w:rPr>
                <w:rStyle w:val="Hyperlink"/>
                <w:rFonts w:asciiTheme="minorHAnsi" w:hAnsiTheme="minorHAnsi"/>
                <w:noProof/>
              </w:rPr>
              <w:t>Privacy Requirements</w:t>
            </w:r>
            <w:r w:rsidR="005C2A9C" w:rsidRPr="005C2A9C">
              <w:rPr>
                <w:rFonts w:asciiTheme="minorHAnsi" w:hAnsiTheme="minorHAnsi"/>
                <w:noProof/>
                <w:webHidden/>
              </w:rPr>
              <w:tab/>
            </w:r>
            <w:r w:rsidR="005C2A9C" w:rsidRPr="005C2A9C">
              <w:rPr>
                <w:rFonts w:asciiTheme="minorHAnsi" w:hAnsiTheme="minorHAnsi"/>
                <w:noProof/>
                <w:webHidden/>
              </w:rPr>
              <w:fldChar w:fldCharType="begin"/>
            </w:r>
            <w:r w:rsidR="005C2A9C" w:rsidRPr="005C2A9C">
              <w:rPr>
                <w:rFonts w:asciiTheme="minorHAnsi" w:hAnsiTheme="minorHAnsi"/>
                <w:noProof/>
                <w:webHidden/>
              </w:rPr>
              <w:instrText xml:space="preserve"> PAGEREF _Toc72479349 \h </w:instrText>
            </w:r>
            <w:r w:rsidR="005C2A9C" w:rsidRPr="005C2A9C">
              <w:rPr>
                <w:rFonts w:asciiTheme="minorHAnsi" w:hAnsiTheme="minorHAnsi"/>
                <w:noProof/>
                <w:webHidden/>
              </w:rPr>
            </w:r>
            <w:r w:rsidR="005C2A9C" w:rsidRPr="005C2A9C">
              <w:rPr>
                <w:rFonts w:asciiTheme="minorHAnsi" w:hAnsiTheme="minorHAnsi"/>
                <w:noProof/>
                <w:webHidden/>
              </w:rPr>
              <w:fldChar w:fldCharType="separate"/>
            </w:r>
            <w:r w:rsidR="00CF1165">
              <w:rPr>
                <w:rFonts w:asciiTheme="minorHAnsi" w:hAnsiTheme="minorHAnsi"/>
                <w:noProof/>
                <w:webHidden/>
              </w:rPr>
              <w:t>8</w:t>
            </w:r>
            <w:r w:rsidR="005C2A9C" w:rsidRPr="005C2A9C">
              <w:rPr>
                <w:rFonts w:asciiTheme="minorHAnsi" w:hAnsiTheme="minorHAnsi"/>
                <w:noProof/>
                <w:webHidden/>
              </w:rPr>
              <w:fldChar w:fldCharType="end"/>
            </w:r>
          </w:hyperlink>
        </w:p>
        <w:p w:rsidR="005C2A9C" w:rsidRPr="005C2A9C" w:rsidRDefault="00D76C4E">
          <w:pPr>
            <w:pStyle w:val="TOC1"/>
            <w:tabs>
              <w:tab w:val="left" w:pos="880"/>
            </w:tabs>
            <w:rPr>
              <w:rFonts w:asciiTheme="minorHAnsi" w:eastAsiaTheme="minorEastAsia" w:hAnsiTheme="minorHAnsi" w:cstheme="minorBidi"/>
              <w:noProof/>
              <w:sz w:val="22"/>
              <w:szCs w:val="28"/>
              <w:lang w:val="en-AU" w:eastAsia="zh-CN" w:bidi="th-TH"/>
            </w:rPr>
          </w:pPr>
          <w:hyperlink w:anchor="_Toc72479350" w:history="1">
            <w:r w:rsidR="005C2A9C" w:rsidRPr="005C2A9C">
              <w:rPr>
                <w:rStyle w:val="Hyperlink"/>
                <w:rFonts w:asciiTheme="minorHAnsi" w:hAnsiTheme="minorHAnsi"/>
                <w:noProof/>
              </w:rPr>
              <w:t>4.8.1.</w:t>
            </w:r>
            <w:r w:rsidR="005C2A9C" w:rsidRPr="005C2A9C">
              <w:rPr>
                <w:rFonts w:asciiTheme="minorHAnsi" w:eastAsiaTheme="minorEastAsia" w:hAnsiTheme="minorHAnsi" w:cstheme="minorBidi"/>
                <w:noProof/>
                <w:sz w:val="22"/>
                <w:szCs w:val="28"/>
                <w:lang w:val="en-AU" w:eastAsia="zh-CN" w:bidi="th-TH"/>
              </w:rPr>
              <w:tab/>
            </w:r>
            <w:r w:rsidR="005C2A9C" w:rsidRPr="005C2A9C">
              <w:rPr>
                <w:rStyle w:val="Hyperlink"/>
                <w:rFonts w:asciiTheme="minorHAnsi" w:hAnsiTheme="minorHAnsi"/>
                <w:noProof/>
              </w:rPr>
              <w:t>Personal Information</w:t>
            </w:r>
            <w:r w:rsidR="005C2A9C" w:rsidRPr="005C2A9C">
              <w:rPr>
                <w:rFonts w:asciiTheme="minorHAnsi" w:hAnsiTheme="minorHAnsi"/>
                <w:noProof/>
                <w:webHidden/>
              </w:rPr>
              <w:tab/>
            </w:r>
            <w:r w:rsidR="005C2A9C" w:rsidRPr="005C2A9C">
              <w:rPr>
                <w:rFonts w:asciiTheme="minorHAnsi" w:hAnsiTheme="minorHAnsi"/>
                <w:noProof/>
                <w:webHidden/>
              </w:rPr>
              <w:fldChar w:fldCharType="begin"/>
            </w:r>
            <w:r w:rsidR="005C2A9C" w:rsidRPr="005C2A9C">
              <w:rPr>
                <w:rFonts w:asciiTheme="minorHAnsi" w:hAnsiTheme="minorHAnsi"/>
                <w:noProof/>
                <w:webHidden/>
              </w:rPr>
              <w:instrText xml:space="preserve"> PAGEREF _Toc72479350 \h </w:instrText>
            </w:r>
            <w:r w:rsidR="005C2A9C" w:rsidRPr="005C2A9C">
              <w:rPr>
                <w:rFonts w:asciiTheme="minorHAnsi" w:hAnsiTheme="minorHAnsi"/>
                <w:noProof/>
                <w:webHidden/>
              </w:rPr>
            </w:r>
            <w:r w:rsidR="005C2A9C" w:rsidRPr="005C2A9C">
              <w:rPr>
                <w:rFonts w:asciiTheme="minorHAnsi" w:hAnsiTheme="minorHAnsi"/>
                <w:noProof/>
                <w:webHidden/>
              </w:rPr>
              <w:fldChar w:fldCharType="separate"/>
            </w:r>
            <w:r w:rsidR="00CF1165">
              <w:rPr>
                <w:rFonts w:asciiTheme="minorHAnsi" w:hAnsiTheme="minorHAnsi"/>
                <w:noProof/>
                <w:webHidden/>
              </w:rPr>
              <w:t>8</w:t>
            </w:r>
            <w:r w:rsidR="005C2A9C" w:rsidRPr="005C2A9C">
              <w:rPr>
                <w:rFonts w:asciiTheme="minorHAnsi" w:hAnsiTheme="minorHAnsi"/>
                <w:noProof/>
                <w:webHidden/>
              </w:rPr>
              <w:fldChar w:fldCharType="end"/>
            </w:r>
          </w:hyperlink>
        </w:p>
        <w:p w:rsidR="005C2A9C" w:rsidRPr="005C2A9C" w:rsidRDefault="00D76C4E">
          <w:pPr>
            <w:pStyle w:val="TOC1"/>
            <w:tabs>
              <w:tab w:val="left" w:pos="880"/>
            </w:tabs>
            <w:rPr>
              <w:rFonts w:asciiTheme="minorHAnsi" w:eastAsiaTheme="minorEastAsia" w:hAnsiTheme="minorHAnsi" w:cstheme="minorBidi"/>
              <w:noProof/>
              <w:sz w:val="22"/>
              <w:szCs w:val="28"/>
              <w:lang w:val="en-AU" w:eastAsia="zh-CN" w:bidi="th-TH"/>
            </w:rPr>
          </w:pPr>
          <w:hyperlink w:anchor="_Toc72479351" w:history="1">
            <w:r w:rsidR="005C2A9C" w:rsidRPr="005C2A9C">
              <w:rPr>
                <w:rStyle w:val="Hyperlink"/>
                <w:rFonts w:asciiTheme="minorHAnsi" w:hAnsiTheme="minorHAnsi"/>
                <w:noProof/>
              </w:rPr>
              <w:t>4.8.2.</w:t>
            </w:r>
            <w:r w:rsidR="005C2A9C" w:rsidRPr="005C2A9C">
              <w:rPr>
                <w:rFonts w:asciiTheme="minorHAnsi" w:eastAsiaTheme="minorEastAsia" w:hAnsiTheme="minorHAnsi" w:cstheme="minorBidi"/>
                <w:noProof/>
                <w:sz w:val="22"/>
                <w:szCs w:val="28"/>
                <w:lang w:val="en-AU" w:eastAsia="zh-CN" w:bidi="th-TH"/>
              </w:rPr>
              <w:tab/>
            </w:r>
            <w:r w:rsidR="005C2A9C" w:rsidRPr="005C2A9C">
              <w:rPr>
                <w:rStyle w:val="Hyperlink"/>
                <w:rFonts w:asciiTheme="minorHAnsi" w:hAnsiTheme="minorHAnsi"/>
                <w:noProof/>
              </w:rPr>
              <w:t>Health Information</w:t>
            </w:r>
            <w:r w:rsidR="005C2A9C" w:rsidRPr="005C2A9C">
              <w:rPr>
                <w:rFonts w:asciiTheme="minorHAnsi" w:hAnsiTheme="minorHAnsi"/>
                <w:noProof/>
                <w:webHidden/>
              </w:rPr>
              <w:tab/>
            </w:r>
            <w:r w:rsidR="005C2A9C" w:rsidRPr="005C2A9C">
              <w:rPr>
                <w:rFonts w:asciiTheme="minorHAnsi" w:hAnsiTheme="minorHAnsi"/>
                <w:noProof/>
                <w:webHidden/>
              </w:rPr>
              <w:fldChar w:fldCharType="begin"/>
            </w:r>
            <w:r w:rsidR="005C2A9C" w:rsidRPr="005C2A9C">
              <w:rPr>
                <w:rFonts w:asciiTheme="minorHAnsi" w:hAnsiTheme="minorHAnsi"/>
                <w:noProof/>
                <w:webHidden/>
              </w:rPr>
              <w:instrText xml:space="preserve"> PAGEREF _Toc72479351 \h </w:instrText>
            </w:r>
            <w:r w:rsidR="005C2A9C" w:rsidRPr="005C2A9C">
              <w:rPr>
                <w:rFonts w:asciiTheme="minorHAnsi" w:hAnsiTheme="minorHAnsi"/>
                <w:noProof/>
                <w:webHidden/>
              </w:rPr>
            </w:r>
            <w:r w:rsidR="005C2A9C" w:rsidRPr="005C2A9C">
              <w:rPr>
                <w:rFonts w:asciiTheme="minorHAnsi" w:hAnsiTheme="minorHAnsi"/>
                <w:noProof/>
                <w:webHidden/>
              </w:rPr>
              <w:fldChar w:fldCharType="separate"/>
            </w:r>
            <w:r w:rsidR="00CF1165">
              <w:rPr>
                <w:rFonts w:asciiTheme="minorHAnsi" w:hAnsiTheme="minorHAnsi"/>
                <w:noProof/>
                <w:webHidden/>
              </w:rPr>
              <w:t>8</w:t>
            </w:r>
            <w:r w:rsidR="005C2A9C" w:rsidRPr="005C2A9C">
              <w:rPr>
                <w:rFonts w:asciiTheme="minorHAnsi" w:hAnsiTheme="minorHAnsi"/>
                <w:noProof/>
                <w:webHidden/>
              </w:rPr>
              <w:fldChar w:fldCharType="end"/>
            </w:r>
          </w:hyperlink>
        </w:p>
        <w:p w:rsidR="005C2A9C" w:rsidRPr="005C2A9C" w:rsidRDefault="00D76C4E">
          <w:pPr>
            <w:pStyle w:val="TOC1"/>
            <w:tabs>
              <w:tab w:val="left" w:pos="880"/>
            </w:tabs>
            <w:rPr>
              <w:rFonts w:asciiTheme="minorHAnsi" w:eastAsiaTheme="minorEastAsia" w:hAnsiTheme="minorHAnsi" w:cstheme="minorBidi"/>
              <w:noProof/>
              <w:sz w:val="22"/>
              <w:szCs w:val="28"/>
              <w:lang w:val="en-AU" w:eastAsia="zh-CN" w:bidi="th-TH"/>
            </w:rPr>
          </w:pPr>
          <w:hyperlink w:anchor="_Toc72479352" w:history="1">
            <w:r w:rsidR="005C2A9C" w:rsidRPr="005C2A9C">
              <w:rPr>
                <w:rStyle w:val="Hyperlink"/>
                <w:rFonts w:asciiTheme="minorHAnsi" w:hAnsiTheme="minorHAnsi"/>
                <w:noProof/>
              </w:rPr>
              <w:t>4.8.3.</w:t>
            </w:r>
            <w:r w:rsidR="005C2A9C" w:rsidRPr="005C2A9C">
              <w:rPr>
                <w:rFonts w:asciiTheme="minorHAnsi" w:eastAsiaTheme="minorEastAsia" w:hAnsiTheme="minorHAnsi" w:cstheme="minorBidi"/>
                <w:noProof/>
                <w:sz w:val="22"/>
                <w:szCs w:val="28"/>
                <w:lang w:val="en-AU" w:eastAsia="zh-CN" w:bidi="th-TH"/>
              </w:rPr>
              <w:tab/>
            </w:r>
            <w:r w:rsidR="005C2A9C" w:rsidRPr="005C2A9C">
              <w:rPr>
                <w:rStyle w:val="Hyperlink"/>
                <w:rFonts w:asciiTheme="minorHAnsi" w:hAnsiTheme="minorHAnsi"/>
                <w:noProof/>
              </w:rPr>
              <w:t>Personal Health Information</w:t>
            </w:r>
            <w:r w:rsidR="005C2A9C" w:rsidRPr="005C2A9C">
              <w:rPr>
                <w:rFonts w:asciiTheme="minorHAnsi" w:hAnsiTheme="minorHAnsi"/>
                <w:noProof/>
                <w:webHidden/>
              </w:rPr>
              <w:tab/>
            </w:r>
            <w:r w:rsidR="005C2A9C" w:rsidRPr="005C2A9C">
              <w:rPr>
                <w:rFonts w:asciiTheme="minorHAnsi" w:hAnsiTheme="minorHAnsi"/>
                <w:noProof/>
                <w:webHidden/>
              </w:rPr>
              <w:fldChar w:fldCharType="begin"/>
            </w:r>
            <w:r w:rsidR="005C2A9C" w:rsidRPr="005C2A9C">
              <w:rPr>
                <w:rFonts w:asciiTheme="minorHAnsi" w:hAnsiTheme="minorHAnsi"/>
                <w:noProof/>
                <w:webHidden/>
              </w:rPr>
              <w:instrText xml:space="preserve"> PAGEREF _Toc72479352 \h </w:instrText>
            </w:r>
            <w:r w:rsidR="005C2A9C" w:rsidRPr="005C2A9C">
              <w:rPr>
                <w:rFonts w:asciiTheme="minorHAnsi" w:hAnsiTheme="minorHAnsi"/>
                <w:noProof/>
                <w:webHidden/>
              </w:rPr>
            </w:r>
            <w:r w:rsidR="005C2A9C" w:rsidRPr="005C2A9C">
              <w:rPr>
                <w:rFonts w:asciiTheme="minorHAnsi" w:hAnsiTheme="minorHAnsi"/>
                <w:noProof/>
                <w:webHidden/>
              </w:rPr>
              <w:fldChar w:fldCharType="separate"/>
            </w:r>
            <w:r w:rsidR="00CF1165">
              <w:rPr>
                <w:rFonts w:asciiTheme="minorHAnsi" w:hAnsiTheme="minorHAnsi"/>
                <w:noProof/>
                <w:webHidden/>
              </w:rPr>
              <w:t>8</w:t>
            </w:r>
            <w:r w:rsidR="005C2A9C" w:rsidRPr="005C2A9C">
              <w:rPr>
                <w:rFonts w:asciiTheme="minorHAnsi" w:hAnsiTheme="minorHAnsi"/>
                <w:noProof/>
                <w:webHidden/>
              </w:rPr>
              <w:fldChar w:fldCharType="end"/>
            </w:r>
          </w:hyperlink>
        </w:p>
        <w:p w:rsidR="005C2A9C" w:rsidRPr="005C2A9C" w:rsidRDefault="00D76C4E">
          <w:pPr>
            <w:pStyle w:val="TOC1"/>
            <w:tabs>
              <w:tab w:val="left" w:pos="880"/>
            </w:tabs>
            <w:rPr>
              <w:rFonts w:asciiTheme="minorHAnsi" w:eastAsiaTheme="minorEastAsia" w:hAnsiTheme="minorHAnsi" w:cstheme="minorBidi"/>
              <w:noProof/>
              <w:sz w:val="22"/>
              <w:szCs w:val="28"/>
              <w:lang w:val="en-AU" w:eastAsia="zh-CN" w:bidi="th-TH"/>
            </w:rPr>
          </w:pPr>
          <w:hyperlink w:anchor="_Toc72479353" w:history="1">
            <w:r w:rsidR="005C2A9C" w:rsidRPr="005C2A9C">
              <w:rPr>
                <w:rStyle w:val="Hyperlink"/>
                <w:rFonts w:asciiTheme="minorHAnsi" w:hAnsiTheme="minorHAnsi"/>
                <w:noProof/>
              </w:rPr>
              <w:t>4.8.4.</w:t>
            </w:r>
            <w:r w:rsidR="005C2A9C" w:rsidRPr="005C2A9C">
              <w:rPr>
                <w:rFonts w:asciiTheme="minorHAnsi" w:eastAsiaTheme="minorEastAsia" w:hAnsiTheme="minorHAnsi" w:cstheme="minorBidi"/>
                <w:noProof/>
                <w:sz w:val="22"/>
                <w:szCs w:val="28"/>
                <w:lang w:val="en-AU" w:eastAsia="zh-CN" w:bidi="th-TH"/>
              </w:rPr>
              <w:tab/>
            </w:r>
            <w:r w:rsidR="005C2A9C" w:rsidRPr="005C2A9C">
              <w:rPr>
                <w:rStyle w:val="Hyperlink"/>
                <w:rFonts w:asciiTheme="minorHAnsi" w:hAnsiTheme="minorHAnsi"/>
                <w:noProof/>
              </w:rPr>
              <w:t>Sensitive Information</w:t>
            </w:r>
            <w:r w:rsidR="005C2A9C" w:rsidRPr="005C2A9C">
              <w:rPr>
                <w:rFonts w:asciiTheme="minorHAnsi" w:hAnsiTheme="minorHAnsi"/>
                <w:noProof/>
                <w:webHidden/>
              </w:rPr>
              <w:tab/>
            </w:r>
            <w:r w:rsidR="005C2A9C" w:rsidRPr="005C2A9C">
              <w:rPr>
                <w:rFonts w:asciiTheme="minorHAnsi" w:hAnsiTheme="minorHAnsi"/>
                <w:noProof/>
                <w:webHidden/>
              </w:rPr>
              <w:fldChar w:fldCharType="begin"/>
            </w:r>
            <w:r w:rsidR="005C2A9C" w:rsidRPr="005C2A9C">
              <w:rPr>
                <w:rFonts w:asciiTheme="minorHAnsi" w:hAnsiTheme="minorHAnsi"/>
                <w:noProof/>
                <w:webHidden/>
              </w:rPr>
              <w:instrText xml:space="preserve"> PAGEREF _Toc72479353 \h </w:instrText>
            </w:r>
            <w:r w:rsidR="005C2A9C" w:rsidRPr="005C2A9C">
              <w:rPr>
                <w:rFonts w:asciiTheme="minorHAnsi" w:hAnsiTheme="minorHAnsi"/>
                <w:noProof/>
                <w:webHidden/>
              </w:rPr>
            </w:r>
            <w:r w:rsidR="005C2A9C" w:rsidRPr="005C2A9C">
              <w:rPr>
                <w:rFonts w:asciiTheme="minorHAnsi" w:hAnsiTheme="minorHAnsi"/>
                <w:noProof/>
                <w:webHidden/>
              </w:rPr>
              <w:fldChar w:fldCharType="separate"/>
            </w:r>
            <w:r w:rsidR="00CF1165">
              <w:rPr>
                <w:rFonts w:asciiTheme="minorHAnsi" w:hAnsiTheme="minorHAnsi"/>
                <w:noProof/>
                <w:webHidden/>
              </w:rPr>
              <w:t>8</w:t>
            </w:r>
            <w:r w:rsidR="005C2A9C" w:rsidRPr="005C2A9C">
              <w:rPr>
                <w:rFonts w:asciiTheme="minorHAnsi" w:hAnsiTheme="minorHAnsi"/>
                <w:noProof/>
                <w:webHidden/>
              </w:rPr>
              <w:fldChar w:fldCharType="end"/>
            </w:r>
          </w:hyperlink>
        </w:p>
        <w:p w:rsidR="005C2A9C" w:rsidRPr="005C2A9C" w:rsidRDefault="00D76C4E">
          <w:pPr>
            <w:pStyle w:val="TOC1"/>
            <w:rPr>
              <w:rFonts w:asciiTheme="minorHAnsi" w:eastAsiaTheme="minorEastAsia" w:hAnsiTheme="minorHAnsi" w:cstheme="minorBidi"/>
              <w:noProof/>
              <w:sz w:val="22"/>
              <w:szCs w:val="28"/>
              <w:lang w:val="en-AU" w:eastAsia="zh-CN" w:bidi="th-TH"/>
            </w:rPr>
          </w:pPr>
          <w:hyperlink w:anchor="_Toc72479354" w:history="1">
            <w:r w:rsidR="005C2A9C" w:rsidRPr="005C2A9C">
              <w:rPr>
                <w:rStyle w:val="Hyperlink"/>
                <w:rFonts w:asciiTheme="minorHAnsi" w:hAnsiTheme="minorHAnsi"/>
                <w:noProof/>
              </w:rPr>
              <w:t>4.9.</w:t>
            </w:r>
            <w:r w:rsidR="005C2A9C" w:rsidRPr="005C2A9C">
              <w:rPr>
                <w:rFonts w:asciiTheme="minorHAnsi" w:eastAsiaTheme="minorEastAsia" w:hAnsiTheme="minorHAnsi" w:cstheme="minorBidi"/>
                <w:noProof/>
                <w:sz w:val="22"/>
                <w:szCs w:val="28"/>
                <w:lang w:val="en-AU" w:eastAsia="zh-CN" w:bidi="th-TH"/>
              </w:rPr>
              <w:tab/>
            </w:r>
            <w:r w:rsidR="005C2A9C" w:rsidRPr="005C2A9C">
              <w:rPr>
                <w:rStyle w:val="Hyperlink"/>
                <w:rFonts w:asciiTheme="minorHAnsi" w:hAnsiTheme="minorHAnsi"/>
                <w:noProof/>
              </w:rPr>
              <w:t>Safety Reporting</w:t>
            </w:r>
            <w:r w:rsidR="005C2A9C" w:rsidRPr="005C2A9C">
              <w:rPr>
                <w:rFonts w:asciiTheme="minorHAnsi" w:hAnsiTheme="minorHAnsi"/>
                <w:noProof/>
                <w:webHidden/>
              </w:rPr>
              <w:tab/>
            </w:r>
            <w:r w:rsidR="005C2A9C" w:rsidRPr="005C2A9C">
              <w:rPr>
                <w:rFonts w:asciiTheme="minorHAnsi" w:hAnsiTheme="minorHAnsi"/>
                <w:noProof/>
                <w:webHidden/>
              </w:rPr>
              <w:fldChar w:fldCharType="begin"/>
            </w:r>
            <w:r w:rsidR="005C2A9C" w:rsidRPr="005C2A9C">
              <w:rPr>
                <w:rFonts w:asciiTheme="minorHAnsi" w:hAnsiTheme="minorHAnsi"/>
                <w:noProof/>
                <w:webHidden/>
              </w:rPr>
              <w:instrText xml:space="preserve"> PAGEREF _Toc72479354 \h </w:instrText>
            </w:r>
            <w:r w:rsidR="005C2A9C" w:rsidRPr="005C2A9C">
              <w:rPr>
                <w:rFonts w:asciiTheme="minorHAnsi" w:hAnsiTheme="minorHAnsi"/>
                <w:noProof/>
                <w:webHidden/>
              </w:rPr>
            </w:r>
            <w:r w:rsidR="005C2A9C" w:rsidRPr="005C2A9C">
              <w:rPr>
                <w:rFonts w:asciiTheme="minorHAnsi" w:hAnsiTheme="minorHAnsi"/>
                <w:noProof/>
                <w:webHidden/>
              </w:rPr>
              <w:fldChar w:fldCharType="separate"/>
            </w:r>
            <w:r w:rsidR="00CF1165">
              <w:rPr>
                <w:rFonts w:asciiTheme="minorHAnsi" w:hAnsiTheme="minorHAnsi"/>
                <w:noProof/>
                <w:webHidden/>
              </w:rPr>
              <w:t>9</w:t>
            </w:r>
            <w:r w:rsidR="005C2A9C" w:rsidRPr="005C2A9C">
              <w:rPr>
                <w:rFonts w:asciiTheme="minorHAnsi" w:hAnsiTheme="minorHAnsi"/>
                <w:noProof/>
                <w:webHidden/>
              </w:rPr>
              <w:fldChar w:fldCharType="end"/>
            </w:r>
          </w:hyperlink>
        </w:p>
        <w:p w:rsidR="005C2A9C" w:rsidRPr="005C2A9C" w:rsidRDefault="00D76C4E">
          <w:pPr>
            <w:pStyle w:val="TOC1"/>
            <w:tabs>
              <w:tab w:val="left" w:pos="880"/>
            </w:tabs>
            <w:rPr>
              <w:rFonts w:asciiTheme="minorHAnsi" w:eastAsiaTheme="minorEastAsia" w:hAnsiTheme="minorHAnsi" w:cstheme="minorBidi"/>
              <w:noProof/>
              <w:sz w:val="22"/>
              <w:szCs w:val="28"/>
              <w:lang w:val="en-AU" w:eastAsia="zh-CN" w:bidi="th-TH"/>
            </w:rPr>
          </w:pPr>
          <w:hyperlink w:anchor="_Toc72479355" w:history="1">
            <w:r w:rsidR="005C2A9C" w:rsidRPr="005C2A9C">
              <w:rPr>
                <w:rStyle w:val="Hyperlink"/>
                <w:rFonts w:asciiTheme="minorHAnsi" w:hAnsiTheme="minorHAnsi"/>
                <w:noProof/>
              </w:rPr>
              <w:t>4.9.1.</w:t>
            </w:r>
            <w:r w:rsidR="005C2A9C" w:rsidRPr="005C2A9C">
              <w:rPr>
                <w:rFonts w:asciiTheme="minorHAnsi" w:eastAsiaTheme="minorEastAsia" w:hAnsiTheme="minorHAnsi" w:cstheme="minorBidi"/>
                <w:noProof/>
                <w:sz w:val="22"/>
                <w:szCs w:val="28"/>
                <w:lang w:val="en-AU" w:eastAsia="zh-CN" w:bidi="th-TH"/>
              </w:rPr>
              <w:tab/>
            </w:r>
            <w:r w:rsidR="005C2A9C" w:rsidRPr="005C2A9C">
              <w:rPr>
                <w:rStyle w:val="Hyperlink"/>
                <w:rFonts w:asciiTheme="minorHAnsi" w:hAnsiTheme="minorHAnsi"/>
                <w:noProof/>
              </w:rPr>
              <w:t>Significant Safety Issues</w:t>
            </w:r>
            <w:r w:rsidR="005C2A9C" w:rsidRPr="005C2A9C">
              <w:rPr>
                <w:rFonts w:asciiTheme="minorHAnsi" w:hAnsiTheme="minorHAnsi"/>
                <w:noProof/>
                <w:webHidden/>
              </w:rPr>
              <w:tab/>
            </w:r>
            <w:r w:rsidR="005C2A9C" w:rsidRPr="005C2A9C">
              <w:rPr>
                <w:rFonts w:asciiTheme="minorHAnsi" w:hAnsiTheme="minorHAnsi"/>
                <w:noProof/>
                <w:webHidden/>
              </w:rPr>
              <w:fldChar w:fldCharType="begin"/>
            </w:r>
            <w:r w:rsidR="005C2A9C" w:rsidRPr="005C2A9C">
              <w:rPr>
                <w:rFonts w:asciiTheme="minorHAnsi" w:hAnsiTheme="minorHAnsi"/>
                <w:noProof/>
                <w:webHidden/>
              </w:rPr>
              <w:instrText xml:space="preserve"> PAGEREF _Toc72479355 \h </w:instrText>
            </w:r>
            <w:r w:rsidR="005C2A9C" w:rsidRPr="005C2A9C">
              <w:rPr>
                <w:rFonts w:asciiTheme="minorHAnsi" w:hAnsiTheme="minorHAnsi"/>
                <w:noProof/>
                <w:webHidden/>
              </w:rPr>
            </w:r>
            <w:r w:rsidR="005C2A9C" w:rsidRPr="005C2A9C">
              <w:rPr>
                <w:rFonts w:asciiTheme="minorHAnsi" w:hAnsiTheme="minorHAnsi"/>
                <w:noProof/>
                <w:webHidden/>
              </w:rPr>
              <w:fldChar w:fldCharType="separate"/>
            </w:r>
            <w:r w:rsidR="00CF1165">
              <w:rPr>
                <w:rFonts w:asciiTheme="minorHAnsi" w:hAnsiTheme="minorHAnsi"/>
                <w:noProof/>
                <w:webHidden/>
              </w:rPr>
              <w:t>9</w:t>
            </w:r>
            <w:r w:rsidR="005C2A9C" w:rsidRPr="005C2A9C">
              <w:rPr>
                <w:rFonts w:asciiTheme="minorHAnsi" w:hAnsiTheme="minorHAnsi"/>
                <w:noProof/>
                <w:webHidden/>
              </w:rPr>
              <w:fldChar w:fldCharType="end"/>
            </w:r>
          </w:hyperlink>
        </w:p>
        <w:p w:rsidR="005C2A9C" w:rsidRPr="005C2A9C" w:rsidRDefault="00D76C4E">
          <w:pPr>
            <w:pStyle w:val="TOC1"/>
            <w:tabs>
              <w:tab w:val="left" w:pos="880"/>
            </w:tabs>
            <w:rPr>
              <w:rFonts w:asciiTheme="minorHAnsi" w:eastAsiaTheme="minorEastAsia" w:hAnsiTheme="minorHAnsi" w:cstheme="minorBidi"/>
              <w:noProof/>
              <w:sz w:val="22"/>
              <w:szCs w:val="28"/>
              <w:lang w:val="en-AU" w:eastAsia="zh-CN" w:bidi="th-TH"/>
            </w:rPr>
          </w:pPr>
          <w:hyperlink w:anchor="_Toc72479356" w:history="1">
            <w:r w:rsidR="005C2A9C" w:rsidRPr="005C2A9C">
              <w:rPr>
                <w:rStyle w:val="Hyperlink"/>
                <w:rFonts w:asciiTheme="minorHAnsi" w:hAnsiTheme="minorHAnsi"/>
                <w:noProof/>
              </w:rPr>
              <w:t>4.9.2.</w:t>
            </w:r>
            <w:r w:rsidR="005C2A9C" w:rsidRPr="005C2A9C">
              <w:rPr>
                <w:rFonts w:asciiTheme="minorHAnsi" w:eastAsiaTheme="minorEastAsia" w:hAnsiTheme="minorHAnsi" w:cstheme="minorBidi"/>
                <w:noProof/>
                <w:sz w:val="22"/>
                <w:szCs w:val="28"/>
                <w:lang w:val="en-AU" w:eastAsia="zh-CN" w:bidi="th-TH"/>
              </w:rPr>
              <w:tab/>
            </w:r>
            <w:r w:rsidR="005C2A9C" w:rsidRPr="005C2A9C">
              <w:rPr>
                <w:rStyle w:val="Hyperlink"/>
                <w:rFonts w:asciiTheme="minorHAnsi" w:hAnsiTheme="minorHAnsi"/>
                <w:noProof/>
              </w:rPr>
              <w:t>Urgent Safety Measures Resulting from Significant Safety Issues</w:t>
            </w:r>
            <w:r w:rsidR="005C2A9C" w:rsidRPr="005C2A9C">
              <w:rPr>
                <w:rFonts w:asciiTheme="minorHAnsi" w:hAnsiTheme="minorHAnsi"/>
                <w:noProof/>
                <w:webHidden/>
              </w:rPr>
              <w:tab/>
            </w:r>
            <w:r w:rsidR="005C2A9C" w:rsidRPr="005C2A9C">
              <w:rPr>
                <w:rFonts w:asciiTheme="minorHAnsi" w:hAnsiTheme="minorHAnsi"/>
                <w:noProof/>
                <w:webHidden/>
              </w:rPr>
              <w:fldChar w:fldCharType="begin"/>
            </w:r>
            <w:r w:rsidR="005C2A9C" w:rsidRPr="005C2A9C">
              <w:rPr>
                <w:rFonts w:asciiTheme="minorHAnsi" w:hAnsiTheme="minorHAnsi"/>
                <w:noProof/>
                <w:webHidden/>
              </w:rPr>
              <w:instrText xml:space="preserve"> PAGEREF _Toc72479356 \h </w:instrText>
            </w:r>
            <w:r w:rsidR="005C2A9C" w:rsidRPr="005C2A9C">
              <w:rPr>
                <w:rFonts w:asciiTheme="minorHAnsi" w:hAnsiTheme="minorHAnsi"/>
                <w:noProof/>
                <w:webHidden/>
              </w:rPr>
            </w:r>
            <w:r w:rsidR="005C2A9C" w:rsidRPr="005C2A9C">
              <w:rPr>
                <w:rFonts w:asciiTheme="minorHAnsi" w:hAnsiTheme="minorHAnsi"/>
                <w:noProof/>
                <w:webHidden/>
              </w:rPr>
              <w:fldChar w:fldCharType="separate"/>
            </w:r>
            <w:r w:rsidR="00CF1165">
              <w:rPr>
                <w:rFonts w:asciiTheme="minorHAnsi" w:hAnsiTheme="minorHAnsi"/>
                <w:noProof/>
                <w:webHidden/>
              </w:rPr>
              <w:t>9</w:t>
            </w:r>
            <w:r w:rsidR="005C2A9C" w:rsidRPr="005C2A9C">
              <w:rPr>
                <w:rFonts w:asciiTheme="minorHAnsi" w:hAnsiTheme="minorHAnsi"/>
                <w:noProof/>
                <w:webHidden/>
              </w:rPr>
              <w:fldChar w:fldCharType="end"/>
            </w:r>
          </w:hyperlink>
        </w:p>
        <w:p w:rsidR="005C2A9C" w:rsidRPr="005C2A9C" w:rsidRDefault="00D76C4E">
          <w:pPr>
            <w:pStyle w:val="TOC1"/>
            <w:tabs>
              <w:tab w:val="left" w:pos="880"/>
            </w:tabs>
            <w:rPr>
              <w:rFonts w:asciiTheme="minorHAnsi" w:eastAsiaTheme="minorEastAsia" w:hAnsiTheme="minorHAnsi" w:cstheme="minorBidi"/>
              <w:noProof/>
              <w:sz w:val="22"/>
              <w:szCs w:val="28"/>
              <w:lang w:val="en-AU" w:eastAsia="zh-CN" w:bidi="th-TH"/>
            </w:rPr>
          </w:pPr>
          <w:hyperlink w:anchor="_Toc72479357" w:history="1">
            <w:r w:rsidR="005C2A9C" w:rsidRPr="005C2A9C">
              <w:rPr>
                <w:rStyle w:val="Hyperlink"/>
                <w:rFonts w:asciiTheme="minorHAnsi" w:hAnsiTheme="minorHAnsi"/>
                <w:noProof/>
              </w:rPr>
              <w:t>4.9.3.</w:t>
            </w:r>
            <w:r w:rsidR="005C2A9C" w:rsidRPr="005C2A9C">
              <w:rPr>
                <w:rFonts w:asciiTheme="minorHAnsi" w:eastAsiaTheme="minorEastAsia" w:hAnsiTheme="minorHAnsi" w:cstheme="minorBidi"/>
                <w:noProof/>
                <w:sz w:val="22"/>
                <w:szCs w:val="28"/>
                <w:lang w:val="en-AU" w:eastAsia="zh-CN" w:bidi="th-TH"/>
              </w:rPr>
              <w:tab/>
            </w:r>
            <w:r w:rsidR="005C2A9C" w:rsidRPr="005C2A9C">
              <w:rPr>
                <w:rStyle w:val="Hyperlink"/>
                <w:rFonts w:asciiTheme="minorHAnsi" w:hAnsiTheme="minorHAnsi"/>
                <w:noProof/>
              </w:rPr>
              <w:t>Serious Breaches of GCP</w:t>
            </w:r>
            <w:r w:rsidR="005C2A9C" w:rsidRPr="005C2A9C">
              <w:rPr>
                <w:rFonts w:asciiTheme="minorHAnsi" w:hAnsiTheme="minorHAnsi"/>
                <w:noProof/>
                <w:webHidden/>
              </w:rPr>
              <w:tab/>
            </w:r>
            <w:r w:rsidR="005C2A9C" w:rsidRPr="005C2A9C">
              <w:rPr>
                <w:rFonts w:asciiTheme="minorHAnsi" w:hAnsiTheme="minorHAnsi"/>
                <w:noProof/>
                <w:webHidden/>
              </w:rPr>
              <w:fldChar w:fldCharType="begin"/>
            </w:r>
            <w:r w:rsidR="005C2A9C" w:rsidRPr="005C2A9C">
              <w:rPr>
                <w:rFonts w:asciiTheme="minorHAnsi" w:hAnsiTheme="minorHAnsi"/>
                <w:noProof/>
                <w:webHidden/>
              </w:rPr>
              <w:instrText xml:space="preserve"> PAGEREF _Toc72479357 \h </w:instrText>
            </w:r>
            <w:r w:rsidR="005C2A9C" w:rsidRPr="005C2A9C">
              <w:rPr>
                <w:rFonts w:asciiTheme="minorHAnsi" w:hAnsiTheme="minorHAnsi"/>
                <w:noProof/>
                <w:webHidden/>
              </w:rPr>
            </w:r>
            <w:r w:rsidR="005C2A9C" w:rsidRPr="005C2A9C">
              <w:rPr>
                <w:rFonts w:asciiTheme="minorHAnsi" w:hAnsiTheme="minorHAnsi"/>
                <w:noProof/>
                <w:webHidden/>
              </w:rPr>
              <w:fldChar w:fldCharType="separate"/>
            </w:r>
            <w:r w:rsidR="00CF1165">
              <w:rPr>
                <w:rFonts w:asciiTheme="minorHAnsi" w:hAnsiTheme="minorHAnsi"/>
                <w:noProof/>
                <w:webHidden/>
              </w:rPr>
              <w:t>9</w:t>
            </w:r>
            <w:r w:rsidR="005C2A9C" w:rsidRPr="005C2A9C">
              <w:rPr>
                <w:rFonts w:asciiTheme="minorHAnsi" w:hAnsiTheme="minorHAnsi"/>
                <w:noProof/>
                <w:webHidden/>
              </w:rPr>
              <w:fldChar w:fldCharType="end"/>
            </w:r>
          </w:hyperlink>
        </w:p>
        <w:p w:rsidR="005C2A9C" w:rsidRPr="005C2A9C" w:rsidRDefault="00D76C4E">
          <w:pPr>
            <w:pStyle w:val="TOC1"/>
            <w:rPr>
              <w:rFonts w:asciiTheme="minorHAnsi" w:eastAsiaTheme="minorEastAsia" w:hAnsiTheme="minorHAnsi" w:cstheme="minorBidi"/>
              <w:noProof/>
              <w:sz w:val="22"/>
              <w:szCs w:val="28"/>
              <w:lang w:val="en-AU" w:eastAsia="zh-CN" w:bidi="th-TH"/>
            </w:rPr>
          </w:pPr>
          <w:hyperlink w:anchor="_Toc72479358" w:history="1">
            <w:r w:rsidR="005C2A9C" w:rsidRPr="005C2A9C">
              <w:rPr>
                <w:rStyle w:val="Hyperlink"/>
                <w:rFonts w:asciiTheme="minorHAnsi" w:hAnsiTheme="minorHAnsi"/>
                <w:b/>
                <w:bCs/>
                <w:noProof/>
                <w:lang w:val="en-AU"/>
              </w:rPr>
              <w:t>5.</w:t>
            </w:r>
            <w:r w:rsidR="005C2A9C" w:rsidRPr="005C2A9C">
              <w:rPr>
                <w:rFonts w:asciiTheme="minorHAnsi" w:eastAsiaTheme="minorEastAsia" w:hAnsiTheme="minorHAnsi" w:cstheme="minorBidi"/>
                <w:noProof/>
                <w:sz w:val="22"/>
                <w:szCs w:val="28"/>
                <w:lang w:val="en-AU" w:eastAsia="zh-CN" w:bidi="th-TH"/>
              </w:rPr>
              <w:tab/>
            </w:r>
            <w:r w:rsidR="005C2A9C" w:rsidRPr="005C2A9C">
              <w:rPr>
                <w:rStyle w:val="Hyperlink"/>
                <w:rFonts w:asciiTheme="minorHAnsi" w:hAnsiTheme="minorHAnsi"/>
                <w:b/>
                <w:bCs/>
                <w:noProof/>
                <w:lang w:val="en-AU"/>
              </w:rPr>
              <w:t>PROCESS FLOW CHART</w:t>
            </w:r>
            <w:r w:rsidR="005C2A9C" w:rsidRPr="005C2A9C">
              <w:rPr>
                <w:rFonts w:asciiTheme="minorHAnsi" w:hAnsiTheme="minorHAnsi"/>
                <w:noProof/>
                <w:webHidden/>
              </w:rPr>
              <w:tab/>
            </w:r>
            <w:r w:rsidR="005C2A9C" w:rsidRPr="005C2A9C">
              <w:rPr>
                <w:rFonts w:asciiTheme="minorHAnsi" w:hAnsiTheme="minorHAnsi"/>
                <w:noProof/>
                <w:webHidden/>
              </w:rPr>
              <w:fldChar w:fldCharType="begin"/>
            </w:r>
            <w:r w:rsidR="005C2A9C" w:rsidRPr="005C2A9C">
              <w:rPr>
                <w:rFonts w:asciiTheme="minorHAnsi" w:hAnsiTheme="minorHAnsi"/>
                <w:noProof/>
                <w:webHidden/>
              </w:rPr>
              <w:instrText xml:space="preserve"> PAGEREF _Toc72479358 \h </w:instrText>
            </w:r>
            <w:r w:rsidR="005C2A9C" w:rsidRPr="005C2A9C">
              <w:rPr>
                <w:rFonts w:asciiTheme="minorHAnsi" w:hAnsiTheme="minorHAnsi"/>
                <w:noProof/>
                <w:webHidden/>
              </w:rPr>
            </w:r>
            <w:r w:rsidR="005C2A9C" w:rsidRPr="005C2A9C">
              <w:rPr>
                <w:rFonts w:asciiTheme="minorHAnsi" w:hAnsiTheme="minorHAnsi"/>
                <w:noProof/>
                <w:webHidden/>
              </w:rPr>
              <w:fldChar w:fldCharType="separate"/>
            </w:r>
            <w:r w:rsidR="00CF1165">
              <w:rPr>
                <w:rFonts w:asciiTheme="minorHAnsi" w:hAnsiTheme="minorHAnsi"/>
                <w:noProof/>
                <w:webHidden/>
              </w:rPr>
              <w:t>10</w:t>
            </w:r>
            <w:r w:rsidR="005C2A9C" w:rsidRPr="005C2A9C">
              <w:rPr>
                <w:rFonts w:asciiTheme="minorHAnsi" w:hAnsiTheme="minorHAnsi"/>
                <w:noProof/>
                <w:webHidden/>
              </w:rPr>
              <w:fldChar w:fldCharType="end"/>
            </w:r>
          </w:hyperlink>
        </w:p>
        <w:p w:rsidR="005C2A9C" w:rsidRPr="005C2A9C" w:rsidRDefault="00D76C4E">
          <w:pPr>
            <w:pStyle w:val="TOC1"/>
            <w:rPr>
              <w:rFonts w:asciiTheme="minorHAnsi" w:eastAsiaTheme="minorEastAsia" w:hAnsiTheme="minorHAnsi" w:cstheme="minorBidi"/>
              <w:noProof/>
              <w:sz w:val="22"/>
              <w:szCs w:val="28"/>
              <w:lang w:val="en-AU" w:eastAsia="zh-CN" w:bidi="th-TH"/>
            </w:rPr>
          </w:pPr>
          <w:hyperlink w:anchor="_Toc72479359" w:history="1">
            <w:r w:rsidR="005C2A9C" w:rsidRPr="005C2A9C">
              <w:rPr>
                <w:rStyle w:val="Hyperlink"/>
                <w:rFonts w:asciiTheme="minorHAnsi" w:hAnsiTheme="minorHAnsi"/>
                <w:noProof/>
              </w:rPr>
              <w:t>5.1.</w:t>
            </w:r>
            <w:r w:rsidR="005C2A9C" w:rsidRPr="005C2A9C">
              <w:rPr>
                <w:rFonts w:asciiTheme="minorHAnsi" w:eastAsiaTheme="minorEastAsia" w:hAnsiTheme="minorHAnsi" w:cstheme="minorBidi"/>
                <w:noProof/>
                <w:sz w:val="22"/>
                <w:szCs w:val="28"/>
                <w:lang w:val="en-AU" w:eastAsia="zh-CN" w:bidi="th-TH"/>
              </w:rPr>
              <w:tab/>
            </w:r>
            <w:r w:rsidR="005C2A9C" w:rsidRPr="005C2A9C">
              <w:rPr>
                <w:rStyle w:val="Hyperlink"/>
                <w:rFonts w:asciiTheme="minorHAnsi" w:hAnsiTheme="minorHAnsi"/>
                <w:noProof/>
              </w:rPr>
              <w:t>Greater Than Low Risk Applications</w:t>
            </w:r>
            <w:r w:rsidR="005C2A9C" w:rsidRPr="005C2A9C">
              <w:rPr>
                <w:rFonts w:asciiTheme="minorHAnsi" w:hAnsiTheme="minorHAnsi"/>
                <w:noProof/>
                <w:webHidden/>
              </w:rPr>
              <w:tab/>
            </w:r>
            <w:r w:rsidR="005C2A9C" w:rsidRPr="005C2A9C">
              <w:rPr>
                <w:rFonts w:asciiTheme="minorHAnsi" w:hAnsiTheme="minorHAnsi"/>
                <w:noProof/>
                <w:webHidden/>
              </w:rPr>
              <w:fldChar w:fldCharType="begin"/>
            </w:r>
            <w:r w:rsidR="005C2A9C" w:rsidRPr="005C2A9C">
              <w:rPr>
                <w:rFonts w:asciiTheme="minorHAnsi" w:hAnsiTheme="minorHAnsi"/>
                <w:noProof/>
                <w:webHidden/>
              </w:rPr>
              <w:instrText xml:space="preserve"> PAGEREF _Toc72479359 \h </w:instrText>
            </w:r>
            <w:r w:rsidR="005C2A9C" w:rsidRPr="005C2A9C">
              <w:rPr>
                <w:rFonts w:asciiTheme="minorHAnsi" w:hAnsiTheme="minorHAnsi"/>
                <w:noProof/>
                <w:webHidden/>
              </w:rPr>
            </w:r>
            <w:r w:rsidR="005C2A9C" w:rsidRPr="005C2A9C">
              <w:rPr>
                <w:rFonts w:asciiTheme="minorHAnsi" w:hAnsiTheme="minorHAnsi"/>
                <w:noProof/>
                <w:webHidden/>
              </w:rPr>
              <w:fldChar w:fldCharType="separate"/>
            </w:r>
            <w:r w:rsidR="00CF1165">
              <w:rPr>
                <w:rFonts w:asciiTheme="minorHAnsi" w:hAnsiTheme="minorHAnsi"/>
                <w:noProof/>
                <w:webHidden/>
              </w:rPr>
              <w:t>10</w:t>
            </w:r>
            <w:r w:rsidR="005C2A9C" w:rsidRPr="005C2A9C">
              <w:rPr>
                <w:rFonts w:asciiTheme="minorHAnsi" w:hAnsiTheme="minorHAnsi"/>
                <w:noProof/>
                <w:webHidden/>
              </w:rPr>
              <w:fldChar w:fldCharType="end"/>
            </w:r>
          </w:hyperlink>
        </w:p>
        <w:p w:rsidR="005C2A9C" w:rsidRPr="005C2A9C" w:rsidRDefault="00D76C4E">
          <w:pPr>
            <w:pStyle w:val="TOC1"/>
            <w:rPr>
              <w:rFonts w:asciiTheme="minorHAnsi" w:eastAsiaTheme="minorEastAsia" w:hAnsiTheme="minorHAnsi" w:cstheme="minorBidi"/>
              <w:noProof/>
              <w:sz w:val="22"/>
              <w:szCs w:val="28"/>
              <w:lang w:val="en-AU" w:eastAsia="zh-CN" w:bidi="th-TH"/>
            </w:rPr>
          </w:pPr>
          <w:hyperlink w:anchor="_Toc72479360" w:history="1">
            <w:r w:rsidR="005C2A9C" w:rsidRPr="005C2A9C">
              <w:rPr>
                <w:rStyle w:val="Hyperlink"/>
                <w:rFonts w:asciiTheme="minorHAnsi" w:hAnsiTheme="minorHAnsi"/>
                <w:noProof/>
              </w:rPr>
              <w:t>5.2.</w:t>
            </w:r>
            <w:r w:rsidR="005C2A9C" w:rsidRPr="005C2A9C">
              <w:rPr>
                <w:rFonts w:asciiTheme="minorHAnsi" w:eastAsiaTheme="minorEastAsia" w:hAnsiTheme="minorHAnsi" w:cstheme="minorBidi"/>
                <w:noProof/>
                <w:sz w:val="22"/>
                <w:szCs w:val="28"/>
                <w:lang w:val="en-AU" w:eastAsia="zh-CN" w:bidi="th-TH"/>
              </w:rPr>
              <w:tab/>
            </w:r>
            <w:r w:rsidR="005C2A9C" w:rsidRPr="005C2A9C">
              <w:rPr>
                <w:rStyle w:val="Hyperlink"/>
                <w:rFonts w:asciiTheme="minorHAnsi" w:hAnsiTheme="minorHAnsi"/>
                <w:noProof/>
              </w:rPr>
              <w:t>Processing Amendments</w:t>
            </w:r>
            <w:r w:rsidR="005C2A9C" w:rsidRPr="005C2A9C">
              <w:rPr>
                <w:rFonts w:asciiTheme="minorHAnsi" w:hAnsiTheme="minorHAnsi"/>
                <w:noProof/>
                <w:webHidden/>
              </w:rPr>
              <w:tab/>
            </w:r>
            <w:r w:rsidR="005C2A9C" w:rsidRPr="005C2A9C">
              <w:rPr>
                <w:rFonts w:asciiTheme="minorHAnsi" w:hAnsiTheme="minorHAnsi"/>
                <w:noProof/>
                <w:webHidden/>
              </w:rPr>
              <w:fldChar w:fldCharType="begin"/>
            </w:r>
            <w:r w:rsidR="005C2A9C" w:rsidRPr="005C2A9C">
              <w:rPr>
                <w:rFonts w:asciiTheme="minorHAnsi" w:hAnsiTheme="minorHAnsi"/>
                <w:noProof/>
                <w:webHidden/>
              </w:rPr>
              <w:instrText xml:space="preserve"> PAGEREF _Toc72479360 \h </w:instrText>
            </w:r>
            <w:r w:rsidR="005C2A9C" w:rsidRPr="005C2A9C">
              <w:rPr>
                <w:rFonts w:asciiTheme="minorHAnsi" w:hAnsiTheme="minorHAnsi"/>
                <w:noProof/>
                <w:webHidden/>
              </w:rPr>
            </w:r>
            <w:r w:rsidR="005C2A9C" w:rsidRPr="005C2A9C">
              <w:rPr>
                <w:rFonts w:asciiTheme="minorHAnsi" w:hAnsiTheme="minorHAnsi"/>
                <w:noProof/>
                <w:webHidden/>
              </w:rPr>
              <w:fldChar w:fldCharType="separate"/>
            </w:r>
            <w:r w:rsidR="00CF1165">
              <w:rPr>
                <w:rFonts w:asciiTheme="minorHAnsi" w:hAnsiTheme="minorHAnsi"/>
                <w:noProof/>
                <w:webHidden/>
              </w:rPr>
              <w:t>14</w:t>
            </w:r>
            <w:r w:rsidR="005C2A9C" w:rsidRPr="005C2A9C">
              <w:rPr>
                <w:rFonts w:asciiTheme="minorHAnsi" w:hAnsiTheme="minorHAnsi"/>
                <w:noProof/>
                <w:webHidden/>
              </w:rPr>
              <w:fldChar w:fldCharType="end"/>
            </w:r>
          </w:hyperlink>
        </w:p>
        <w:p w:rsidR="005C2A9C" w:rsidRPr="005C2A9C" w:rsidRDefault="00D76C4E">
          <w:pPr>
            <w:pStyle w:val="TOC1"/>
            <w:rPr>
              <w:rFonts w:asciiTheme="minorHAnsi" w:eastAsiaTheme="minorEastAsia" w:hAnsiTheme="minorHAnsi" w:cstheme="minorBidi"/>
              <w:noProof/>
              <w:sz w:val="22"/>
              <w:szCs w:val="28"/>
              <w:lang w:val="en-AU" w:eastAsia="zh-CN" w:bidi="th-TH"/>
            </w:rPr>
          </w:pPr>
          <w:hyperlink w:anchor="_Toc72479361" w:history="1">
            <w:r w:rsidR="005C2A9C" w:rsidRPr="005C2A9C">
              <w:rPr>
                <w:rStyle w:val="Hyperlink"/>
                <w:rFonts w:asciiTheme="minorHAnsi" w:hAnsiTheme="minorHAnsi"/>
                <w:noProof/>
              </w:rPr>
              <w:t>5.3.</w:t>
            </w:r>
            <w:r w:rsidR="005C2A9C" w:rsidRPr="005C2A9C">
              <w:rPr>
                <w:rFonts w:asciiTheme="minorHAnsi" w:eastAsiaTheme="minorEastAsia" w:hAnsiTheme="minorHAnsi" w:cstheme="minorBidi"/>
                <w:noProof/>
                <w:sz w:val="22"/>
                <w:szCs w:val="28"/>
                <w:lang w:val="en-AU" w:eastAsia="zh-CN" w:bidi="th-TH"/>
              </w:rPr>
              <w:tab/>
            </w:r>
            <w:r w:rsidR="005C2A9C" w:rsidRPr="005C2A9C">
              <w:rPr>
                <w:rStyle w:val="Hyperlink"/>
                <w:rFonts w:asciiTheme="minorHAnsi" w:hAnsiTheme="minorHAnsi"/>
                <w:noProof/>
              </w:rPr>
              <w:t>Processing Milestones</w:t>
            </w:r>
            <w:r w:rsidR="005C2A9C" w:rsidRPr="005C2A9C">
              <w:rPr>
                <w:rFonts w:asciiTheme="minorHAnsi" w:hAnsiTheme="minorHAnsi"/>
                <w:noProof/>
                <w:webHidden/>
              </w:rPr>
              <w:tab/>
            </w:r>
            <w:r w:rsidR="005C2A9C" w:rsidRPr="005C2A9C">
              <w:rPr>
                <w:rFonts w:asciiTheme="minorHAnsi" w:hAnsiTheme="minorHAnsi"/>
                <w:noProof/>
                <w:webHidden/>
              </w:rPr>
              <w:fldChar w:fldCharType="begin"/>
            </w:r>
            <w:r w:rsidR="005C2A9C" w:rsidRPr="005C2A9C">
              <w:rPr>
                <w:rFonts w:asciiTheme="minorHAnsi" w:hAnsiTheme="minorHAnsi"/>
                <w:noProof/>
                <w:webHidden/>
              </w:rPr>
              <w:instrText xml:space="preserve"> PAGEREF _Toc72479361 \h </w:instrText>
            </w:r>
            <w:r w:rsidR="005C2A9C" w:rsidRPr="005C2A9C">
              <w:rPr>
                <w:rFonts w:asciiTheme="minorHAnsi" w:hAnsiTheme="minorHAnsi"/>
                <w:noProof/>
                <w:webHidden/>
              </w:rPr>
            </w:r>
            <w:r w:rsidR="005C2A9C" w:rsidRPr="005C2A9C">
              <w:rPr>
                <w:rFonts w:asciiTheme="minorHAnsi" w:hAnsiTheme="minorHAnsi"/>
                <w:noProof/>
                <w:webHidden/>
              </w:rPr>
              <w:fldChar w:fldCharType="separate"/>
            </w:r>
            <w:r w:rsidR="00CF1165">
              <w:rPr>
                <w:rFonts w:asciiTheme="minorHAnsi" w:hAnsiTheme="minorHAnsi"/>
                <w:noProof/>
                <w:webHidden/>
              </w:rPr>
              <w:t>15</w:t>
            </w:r>
            <w:r w:rsidR="005C2A9C" w:rsidRPr="005C2A9C">
              <w:rPr>
                <w:rFonts w:asciiTheme="minorHAnsi" w:hAnsiTheme="minorHAnsi"/>
                <w:noProof/>
                <w:webHidden/>
              </w:rPr>
              <w:fldChar w:fldCharType="end"/>
            </w:r>
          </w:hyperlink>
        </w:p>
        <w:p w:rsidR="005C2A9C" w:rsidRPr="005C2A9C" w:rsidRDefault="00D76C4E">
          <w:pPr>
            <w:pStyle w:val="TOC1"/>
            <w:rPr>
              <w:rFonts w:asciiTheme="minorHAnsi" w:eastAsiaTheme="minorEastAsia" w:hAnsiTheme="minorHAnsi" w:cstheme="minorBidi"/>
              <w:noProof/>
              <w:sz w:val="22"/>
              <w:szCs w:val="28"/>
              <w:lang w:val="en-AU" w:eastAsia="zh-CN" w:bidi="th-TH"/>
            </w:rPr>
          </w:pPr>
          <w:hyperlink w:anchor="_Toc72479362" w:history="1">
            <w:r w:rsidR="005C2A9C" w:rsidRPr="005C2A9C">
              <w:rPr>
                <w:rStyle w:val="Hyperlink"/>
                <w:rFonts w:asciiTheme="minorHAnsi" w:hAnsiTheme="minorHAnsi"/>
                <w:noProof/>
              </w:rPr>
              <w:t>5.4.</w:t>
            </w:r>
            <w:r w:rsidR="005C2A9C" w:rsidRPr="005C2A9C">
              <w:rPr>
                <w:rFonts w:asciiTheme="minorHAnsi" w:eastAsiaTheme="minorEastAsia" w:hAnsiTheme="minorHAnsi" w:cstheme="minorBidi"/>
                <w:noProof/>
                <w:sz w:val="22"/>
                <w:szCs w:val="28"/>
                <w:lang w:val="en-AU" w:eastAsia="zh-CN" w:bidi="th-TH"/>
              </w:rPr>
              <w:tab/>
            </w:r>
            <w:r w:rsidR="005C2A9C" w:rsidRPr="005C2A9C">
              <w:rPr>
                <w:rStyle w:val="Hyperlink"/>
                <w:rFonts w:asciiTheme="minorHAnsi" w:hAnsiTheme="minorHAnsi"/>
                <w:noProof/>
              </w:rPr>
              <w:t>Processing Safety Reports</w:t>
            </w:r>
            <w:r w:rsidR="005C2A9C" w:rsidRPr="005C2A9C">
              <w:rPr>
                <w:rFonts w:asciiTheme="minorHAnsi" w:hAnsiTheme="minorHAnsi"/>
                <w:noProof/>
                <w:webHidden/>
              </w:rPr>
              <w:tab/>
            </w:r>
            <w:r w:rsidR="005C2A9C" w:rsidRPr="005C2A9C">
              <w:rPr>
                <w:rFonts w:asciiTheme="minorHAnsi" w:hAnsiTheme="minorHAnsi"/>
                <w:noProof/>
                <w:webHidden/>
              </w:rPr>
              <w:fldChar w:fldCharType="begin"/>
            </w:r>
            <w:r w:rsidR="005C2A9C" w:rsidRPr="005C2A9C">
              <w:rPr>
                <w:rFonts w:asciiTheme="minorHAnsi" w:hAnsiTheme="minorHAnsi"/>
                <w:noProof/>
                <w:webHidden/>
              </w:rPr>
              <w:instrText xml:space="preserve"> PAGEREF _Toc72479362 \h </w:instrText>
            </w:r>
            <w:r w:rsidR="005C2A9C" w:rsidRPr="005C2A9C">
              <w:rPr>
                <w:rFonts w:asciiTheme="minorHAnsi" w:hAnsiTheme="minorHAnsi"/>
                <w:noProof/>
                <w:webHidden/>
              </w:rPr>
            </w:r>
            <w:r w:rsidR="005C2A9C" w:rsidRPr="005C2A9C">
              <w:rPr>
                <w:rFonts w:asciiTheme="minorHAnsi" w:hAnsiTheme="minorHAnsi"/>
                <w:noProof/>
                <w:webHidden/>
              </w:rPr>
              <w:fldChar w:fldCharType="separate"/>
            </w:r>
            <w:r w:rsidR="00CF1165">
              <w:rPr>
                <w:rFonts w:asciiTheme="minorHAnsi" w:hAnsiTheme="minorHAnsi"/>
                <w:noProof/>
                <w:webHidden/>
              </w:rPr>
              <w:t>15</w:t>
            </w:r>
            <w:r w:rsidR="005C2A9C" w:rsidRPr="005C2A9C">
              <w:rPr>
                <w:rFonts w:asciiTheme="minorHAnsi" w:hAnsiTheme="minorHAnsi"/>
                <w:noProof/>
                <w:webHidden/>
              </w:rPr>
              <w:fldChar w:fldCharType="end"/>
            </w:r>
          </w:hyperlink>
        </w:p>
        <w:p w:rsidR="005C2A9C" w:rsidRPr="005C2A9C" w:rsidRDefault="00D76C4E">
          <w:pPr>
            <w:pStyle w:val="TOC1"/>
            <w:rPr>
              <w:rFonts w:asciiTheme="minorHAnsi" w:eastAsiaTheme="minorEastAsia" w:hAnsiTheme="minorHAnsi" w:cstheme="minorBidi"/>
              <w:noProof/>
              <w:sz w:val="22"/>
              <w:szCs w:val="28"/>
              <w:lang w:val="en-AU" w:eastAsia="zh-CN" w:bidi="th-TH"/>
            </w:rPr>
          </w:pPr>
          <w:hyperlink w:anchor="_Toc72479363" w:history="1">
            <w:r w:rsidR="005C2A9C" w:rsidRPr="005C2A9C">
              <w:rPr>
                <w:rStyle w:val="Hyperlink"/>
                <w:rFonts w:asciiTheme="minorHAnsi" w:hAnsiTheme="minorHAnsi"/>
                <w:b/>
                <w:bCs/>
                <w:noProof/>
                <w:lang w:val="en-AU"/>
              </w:rPr>
              <w:t>6.</w:t>
            </w:r>
            <w:r w:rsidR="005C2A9C" w:rsidRPr="005C2A9C">
              <w:rPr>
                <w:rFonts w:asciiTheme="minorHAnsi" w:eastAsiaTheme="minorEastAsia" w:hAnsiTheme="minorHAnsi" w:cstheme="minorBidi"/>
                <w:noProof/>
                <w:sz w:val="22"/>
                <w:szCs w:val="28"/>
                <w:lang w:val="en-AU" w:eastAsia="zh-CN" w:bidi="th-TH"/>
              </w:rPr>
              <w:tab/>
            </w:r>
            <w:r w:rsidR="005C2A9C" w:rsidRPr="005C2A9C">
              <w:rPr>
                <w:rStyle w:val="Hyperlink"/>
                <w:rFonts w:asciiTheme="minorHAnsi" w:hAnsiTheme="minorHAnsi"/>
                <w:b/>
                <w:bCs/>
                <w:noProof/>
                <w:lang w:val="en-AU"/>
              </w:rPr>
              <w:t>PROCEDURES</w:t>
            </w:r>
            <w:r w:rsidR="005C2A9C" w:rsidRPr="005C2A9C">
              <w:rPr>
                <w:rFonts w:asciiTheme="minorHAnsi" w:hAnsiTheme="minorHAnsi"/>
                <w:noProof/>
                <w:webHidden/>
              </w:rPr>
              <w:tab/>
            </w:r>
            <w:r w:rsidR="005C2A9C" w:rsidRPr="005C2A9C">
              <w:rPr>
                <w:rFonts w:asciiTheme="minorHAnsi" w:hAnsiTheme="minorHAnsi"/>
                <w:noProof/>
                <w:webHidden/>
              </w:rPr>
              <w:fldChar w:fldCharType="begin"/>
            </w:r>
            <w:r w:rsidR="005C2A9C" w:rsidRPr="005C2A9C">
              <w:rPr>
                <w:rFonts w:asciiTheme="minorHAnsi" w:hAnsiTheme="minorHAnsi"/>
                <w:noProof/>
                <w:webHidden/>
              </w:rPr>
              <w:instrText xml:space="preserve"> PAGEREF _Toc72479363 \h </w:instrText>
            </w:r>
            <w:r w:rsidR="005C2A9C" w:rsidRPr="005C2A9C">
              <w:rPr>
                <w:rFonts w:asciiTheme="minorHAnsi" w:hAnsiTheme="minorHAnsi"/>
                <w:noProof/>
                <w:webHidden/>
              </w:rPr>
            </w:r>
            <w:r w:rsidR="005C2A9C" w:rsidRPr="005C2A9C">
              <w:rPr>
                <w:rFonts w:asciiTheme="minorHAnsi" w:hAnsiTheme="minorHAnsi"/>
                <w:noProof/>
                <w:webHidden/>
              </w:rPr>
              <w:fldChar w:fldCharType="separate"/>
            </w:r>
            <w:r w:rsidR="00CF1165">
              <w:rPr>
                <w:rFonts w:asciiTheme="minorHAnsi" w:hAnsiTheme="minorHAnsi"/>
                <w:noProof/>
                <w:webHidden/>
              </w:rPr>
              <w:t>16</w:t>
            </w:r>
            <w:r w:rsidR="005C2A9C" w:rsidRPr="005C2A9C">
              <w:rPr>
                <w:rFonts w:asciiTheme="minorHAnsi" w:hAnsiTheme="minorHAnsi"/>
                <w:noProof/>
                <w:webHidden/>
              </w:rPr>
              <w:fldChar w:fldCharType="end"/>
            </w:r>
          </w:hyperlink>
        </w:p>
        <w:p w:rsidR="005C2A9C" w:rsidRPr="005C2A9C" w:rsidRDefault="00D76C4E">
          <w:pPr>
            <w:pStyle w:val="TOC1"/>
            <w:rPr>
              <w:rFonts w:asciiTheme="minorHAnsi" w:eastAsiaTheme="minorEastAsia" w:hAnsiTheme="minorHAnsi" w:cstheme="minorBidi"/>
              <w:noProof/>
              <w:sz w:val="22"/>
              <w:szCs w:val="28"/>
              <w:lang w:val="en-AU" w:eastAsia="zh-CN" w:bidi="th-TH"/>
            </w:rPr>
          </w:pPr>
          <w:hyperlink w:anchor="_Toc72479364" w:history="1">
            <w:r w:rsidR="005C2A9C" w:rsidRPr="005C2A9C">
              <w:rPr>
                <w:rStyle w:val="Hyperlink"/>
                <w:rFonts w:asciiTheme="minorHAnsi" w:hAnsiTheme="minorHAnsi"/>
                <w:noProof/>
              </w:rPr>
              <w:t>6.1.</w:t>
            </w:r>
            <w:r w:rsidR="005C2A9C" w:rsidRPr="005C2A9C">
              <w:rPr>
                <w:rFonts w:asciiTheme="minorHAnsi" w:eastAsiaTheme="minorEastAsia" w:hAnsiTheme="minorHAnsi" w:cstheme="minorBidi"/>
                <w:noProof/>
                <w:sz w:val="22"/>
                <w:szCs w:val="28"/>
                <w:lang w:val="en-AU" w:eastAsia="zh-CN" w:bidi="th-TH"/>
              </w:rPr>
              <w:tab/>
            </w:r>
            <w:r w:rsidR="005C2A9C" w:rsidRPr="005C2A9C">
              <w:rPr>
                <w:rStyle w:val="Hyperlink"/>
                <w:rFonts w:asciiTheme="minorHAnsi" w:hAnsiTheme="minorHAnsi"/>
                <w:noProof/>
              </w:rPr>
              <w:t>Pre-Approval Activities</w:t>
            </w:r>
            <w:r w:rsidR="005C2A9C" w:rsidRPr="005C2A9C">
              <w:rPr>
                <w:rFonts w:asciiTheme="minorHAnsi" w:hAnsiTheme="minorHAnsi"/>
                <w:noProof/>
                <w:webHidden/>
              </w:rPr>
              <w:tab/>
            </w:r>
            <w:r w:rsidR="005C2A9C" w:rsidRPr="005C2A9C">
              <w:rPr>
                <w:rFonts w:asciiTheme="minorHAnsi" w:hAnsiTheme="minorHAnsi"/>
                <w:noProof/>
                <w:webHidden/>
              </w:rPr>
              <w:fldChar w:fldCharType="begin"/>
            </w:r>
            <w:r w:rsidR="005C2A9C" w:rsidRPr="005C2A9C">
              <w:rPr>
                <w:rFonts w:asciiTheme="minorHAnsi" w:hAnsiTheme="minorHAnsi"/>
                <w:noProof/>
                <w:webHidden/>
              </w:rPr>
              <w:instrText xml:space="preserve"> PAGEREF _Toc72479364 \h </w:instrText>
            </w:r>
            <w:r w:rsidR="005C2A9C" w:rsidRPr="005C2A9C">
              <w:rPr>
                <w:rFonts w:asciiTheme="minorHAnsi" w:hAnsiTheme="minorHAnsi"/>
                <w:noProof/>
                <w:webHidden/>
              </w:rPr>
            </w:r>
            <w:r w:rsidR="005C2A9C" w:rsidRPr="005C2A9C">
              <w:rPr>
                <w:rFonts w:asciiTheme="minorHAnsi" w:hAnsiTheme="minorHAnsi"/>
                <w:noProof/>
                <w:webHidden/>
              </w:rPr>
              <w:fldChar w:fldCharType="separate"/>
            </w:r>
            <w:r w:rsidR="00CF1165">
              <w:rPr>
                <w:rFonts w:asciiTheme="minorHAnsi" w:hAnsiTheme="minorHAnsi"/>
                <w:noProof/>
                <w:webHidden/>
              </w:rPr>
              <w:t>16</w:t>
            </w:r>
            <w:r w:rsidR="005C2A9C" w:rsidRPr="005C2A9C">
              <w:rPr>
                <w:rFonts w:asciiTheme="minorHAnsi" w:hAnsiTheme="minorHAnsi"/>
                <w:noProof/>
                <w:webHidden/>
              </w:rPr>
              <w:fldChar w:fldCharType="end"/>
            </w:r>
          </w:hyperlink>
        </w:p>
        <w:p w:rsidR="005C2A9C" w:rsidRPr="005C2A9C" w:rsidRDefault="00D76C4E">
          <w:pPr>
            <w:pStyle w:val="TOC1"/>
            <w:tabs>
              <w:tab w:val="left" w:pos="880"/>
            </w:tabs>
            <w:rPr>
              <w:rFonts w:asciiTheme="minorHAnsi" w:eastAsiaTheme="minorEastAsia" w:hAnsiTheme="minorHAnsi" w:cstheme="minorBidi"/>
              <w:noProof/>
              <w:sz w:val="22"/>
              <w:szCs w:val="28"/>
              <w:lang w:val="en-AU" w:eastAsia="zh-CN" w:bidi="th-TH"/>
            </w:rPr>
          </w:pPr>
          <w:hyperlink w:anchor="_Toc72479365" w:history="1">
            <w:r w:rsidR="005C2A9C" w:rsidRPr="005C2A9C">
              <w:rPr>
                <w:rStyle w:val="Hyperlink"/>
                <w:rFonts w:asciiTheme="minorHAnsi" w:hAnsiTheme="minorHAnsi"/>
                <w:noProof/>
              </w:rPr>
              <w:t>6.1.1.</w:t>
            </w:r>
            <w:r w:rsidR="005C2A9C" w:rsidRPr="005C2A9C">
              <w:rPr>
                <w:rFonts w:asciiTheme="minorHAnsi" w:eastAsiaTheme="minorEastAsia" w:hAnsiTheme="minorHAnsi" w:cstheme="minorBidi"/>
                <w:noProof/>
                <w:sz w:val="22"/>
                <w:szCs w:val="28"/>
                <w:lang w:val="en-AU" w:eastAsia="zh-CN" w:bidi="th-TH"/>
              </w:rPr>
              <w:tab/>
            </w:r>
            <w:r w:rsidR="005C2A9C" w:rsidRPr="005C2A9C">
              <w:rPr>
                <w:rStyle w:val="Hyperlink"/>
                <w:rFonts w:asciiTheme="minorHAnsi" w:hAnsiTheme="minorHAnsi"/>
                <w:noProof/>
              </w:rPr>
              <w:t>Eligibility Review</w:t>
            </w:r>
            <w:r w:rsidR="005C2A9C" w:rsidRPr="005C2A9C">
              <w:rPr>
                <w:rFonts w:asciiTheme="minorHAnsi" w:hAnsiTheme="minorHAnsi"/>
                <w:noProof/>
                <w:webHidden/>
              </w:rPr>
              <w:tab/>
            </w:r>
            <w:r w:rsidR="005C2A9C" w:rsidRPr="005C2A9C">
              <w:rPr>
                <w:rFonts w:asciiTheme="minorHAnsi" w:hAnsiTheme="minorHAnsi"/>
                <w:noProof/>
                <w:webHidden/>
              </w:rPr>
              <w:fldChar w:fldCharType="begin"/>
            </w:r>
            <w:r w:rsidR="005C2A9C" w:rsidRPr="005C2A9C">
              <w:rPr>
                <w:rFonts w:asciiTheme="minorHAnsi" w:hAnsiTheme="minorHAnsi"/>
                <w:noProof/>
                <w:webHidden/>
              </w:rPr>
              <w:instrText xml:space="preserve"> PAGEREF _Toc72479365 \h </w:instrText>
            </w:r>
            <w:r w:rsidR="005C2A9C" w:rsidRPr="005C2A9C">
              <w:rPr>
                <w:rFonts w:asciiTheme="minorHAnsi" w:hAnsiTheme="minorHAnsi"/>
                <w:noProof/>
                <w:webHidden/>
              </w:rPr>
            </w:r>
            <w:r w:rsidR="005C2A9C" w:rsidRPr="005C2A9C">
              <w:rPr>
                <w:rFonts w:asciiTheme="minorHAnsi" w:hAnsiTheme="minorHAnsi"/>
                <w:noProof/>
                <w:webHidden/>
              </w:rPr>
              <w:fldChar w:fldCharType="separate"/>
            </w:r>
            <w:r w:rsidR="00CF1165">
              <w:rPr>
                <w:rFonts w:asciiTheme="minorHAnsi" w:hAnsiTheme="minorHAnsi"/>
                <w:noProof/>
                <w:webHidden/>
              </w:rPr>
              <w:t>16</w:t>
            </w:r>
            <w:r w:rsidR="005C2A9C" w:rsidRPr="005C2A9C">
              <w:rPr>
                <w:rFonts w:asciiTheme="minorHAnsi" w:hAnsiTheme="minorHAnsi"/>
                <w:noProof/>
                <w:webHidden/>
              </w:rPr>
              <w:fldChar w:fldCharType="end"/>
            </w:r>
          </w:hyperlink>
        </w:p>
        <w:p w:rsidR="005C2A9C" w:rsidRPr="005C2A9C" w:rsidRDefault="00D76C4E">
          <w:pPr>
            <w:pStyle w:val="TOC1"/>
            <w:tabs>
              <w:tab w:val="left" w:pos="880"/>
            </w:tabs>
            <w:rPr>
              <w:rFonts w:asciiTheme="minorHAnsi" w:eastAsiaTheme="minorEastAsia" w:hAnsiTheme="minorHAnsi" w:cstheme="minorBidi"/>
              <w:noProof/>
              <w:sz w:val="22"/>
              <w:szCs w:val="28"/>
              <w:lang w:val="en-AU" w:eastAsia="zh-CN" w:bidi="th-TH"/>
            </w:rPr>
          </w:pPr>
          <w:hyperlink w:anchor="_Toc72479366" w:history="1">
            <w:r w:rsidR="005C2A9C" w:rsidRPr="005C2A9C">
              <w:rPr>
                <w:rStyle w:val="Hyperlink"/>
                <w:rFonts w:asciiTheme="minorHAnsi" w:hAnsiTheme="minorHAnsi"/>
                <w:noProof/>
              </w:rPr>
              <w:t>6.1.2.</w:t>
            </w:r>
            <w:r w:rsidR="005C2A9C" w:rsidRPr="005C2A9C">
              <w:rPr>
                <w:rFonts w:asciiTheme="minorHAnsi" w:eastAsiaTheme="minorEastAsia" w:hAnsiTheme="minorHAnsi" w:cstheme="minorBidi"/>
                <w:noProof/>
                <w:sz w:val="22"/>
                <w:szCs w:val="28"/>
                <w:lang w:val="en-AU" w:eastAsia="zh-CN" w:bidi="th-TH"/>
              </w:rPr>
              <w:tab/>
            </w:r>
            <w:r w:rsidR="005C2A9C" w:rsidRPr="005C2A9C">
              <w:rPr>
                <w:rStyle w:val="Hyperlink"/>
                <w:rFonts w:asciiTheme="minorHAnsi" w:hAnsiTheme="minorHAnsi"/>
                <w:noProof/>
              </w:rPr>
              <w:t>Meetings and HREC Management</w:t>
            </w:r>
            <w:r w:rsidR="005C2A9C" w:rsidRPr="005C2A9C">
              <w:rPr>
                <w:rFonts w:asciiTheme="minorHAnsi" w:hAnsiTheme="minorHAnsi"/>
                <w:noProof/>
                <w:webHidden/>
              </w:rPr>
              <w:tab/>
            </w:r>
            <w:r w:rsidR="005C2A9C" w:rsidRPr="005C2A9C">
              <w:rPr>
                <w:rFonts w:asciiTheme="minorHAnsi" w:hAnsiTheme="minorHAnsi"/>
                <w:noProof/>
                <w:webHidden/>
              </w:rPr>
              <w:fldChar w:fldCharType="begin"/>
            </w:r>
            <w:r w:rsidR="005C2A9C" w:rsidRPr="005C2A9C">
              <w:rPr>
                <w:rFonts w:asciiTheme="minorHAnsi" w:hAnsiTheme="minorHAnsi"/>
                <w:noProof/>
                <w:webHidden/>
              </w:rPr>
              <w:instrText xml:space="preserve"> PAGEREF _Toc72479366 \h </w:instrText>
            </w:r>
            <w:r w:rsidR="005C2A9C" w:rsidRPr="005C2A9C">
              <w:rPr>
                <w:rFonts w:asciiTheme="minorHAnsi" w:hAnsiTheme="minorHAnsi"/>
                <w:noProof/>
                <w:webHidden/>
              </w:rPr>
            </w:r>
            <w:r w:rsidR="005C2A9C" w:rsidRPr="005C2A9C">
              <w:rPr>
                <w:rFonts w:asciiTheme="minorHAnsi" w:hAnsiTheme="minorHAnsi"/>
                <w:noProof/>
                <w:webHidden/>
              </w:rPr>
              <w:fldChar w:fldCharType="separate"/>
            </w:r>
            <w:r w:rsidR="00CF1165">
              <w:rPr>
                <w:rFonts w:asciiTheme="minorHAnsi" w:hAnsiTheme="minorHAnsi"/>
                <w:noProof/>
                <w:webHidden/>
              </w:rPr>
              <w:t>16</w:t>
            </w:r>
            <w:r w:rsidR="005C2A9C" w:rsidRPr="005C2A9C">
              <w:rPr>
                <w:rFonts w:asciiTheme="minorHAnsi" w:hAnsiTheme="minorHAnsi"/>
                <w:noProof/>
                <w:webHidden/>
              </w:rPr>
              <w:fldChar w:fldCharType="end"/>
            </w:r>
          </w:hyperlink>
        </w:p>
        <w:p w:rsidR="005C2A9C" w:rsidRPr="005C2A9C" w:rsidRDefault="00D76C4E">
          <w:pPr>
            <w:pStyle w:val="TOC1"/>
            <w:tabs>
              <w:tab w:val="left" w:pos="880"/>
            </w:tabs>
            <w:rPr>
              <w:rFonts w:asciiTheme="minorHAnsi" w:eastAsiaTheme="minorEastAsia" w:hAnsiTheme="minorHAnsi" w:cstheme="minorBidi"/>
              <w:noProof/>
              <w:sz w:val="22"/>
              <w:szCs w:val="28"/>
              <w:lang w:val="en-AU" w:eastAsia="zh-CN" w:bidi="th-TH"/>
            </w:rPr>
          </w:pPr>
          <w:hyperlink w:anchor="_Toc72479367" w:history="1">
            <w:r w:rsidR="005C2A9C" w:rsidRPr="005C2A9C">
              <w:rPr>
                <w:rStyle w:val="Hyperlink"/>
                <w:rFonts w:asciiTheme="minorHAnsi" w:hAnsiTheme="minorHAnsi"/>
                <w:noProof/>
              </w:rPr>
              <w:t>6.1.3.</w:t>
            </w:r>
            <w:r w:rsidR="005C2A9C" w:rsidRPr="005C2A9C">
              <w:rPr>
                <w:rFonts w:asciiTheme="minorHAnsi" w:eastAsiaTheme="minorEastAsia" w:hAnsiTheme="minorHAnsi" w:cstheme="minorBidi"/>
                <w:noProof/>
                <w:sz w:val="22"/>
                <w:szCs w:val="28"/>
                <w:lang w:val="en-AU" w:eastAsia="zh-CN" w:bidi="th-TH"/>
              </w:rPr>
              <w:tab/>
            </w:r>
            <w:r w:rsidR="005C2A9C" w:rsidRPr="005C2A9C">
              <w:rPr>
                <w:rStyle w:val="Hyperlink"/>
                <w:rFonts w:asciiTheme="minorHAnsi" w:hAnsiTheme="minorHAnsi"/>
                <w:noProof/>
              </w:rPr>
              <w:t>Distribution of Investigator Correspondence</w:t>
            </w:r>
            <w:r w:rsidR="005C2A9C" w:rsidRPr="005C2A9C">
              <w:rPr>
                <w:rFonts w:asciiTheme="minorHAnsi" w:hAnsiTheme="minorHAnsi"/>
                <w:noProof/>
                <w:webHidden/>
              </w:rPr>
              <w:tab/>
            </w:r>
            <w:r w:rsidR="005C2A9C" w:rsidRPr="005C2A9C">
              <w:rPr>
                <w:rFonts w:asciiTheme="minorHAnsi" w:hAnsiTheme="minorHAnsi"/>
                <w:noProof/>
                <w:webHidden/>
              </w:rPr>
              <w:fldChar w:fldCharType="begin"/>
            </w:r>
            <w:r w:rsidR="005C2A9C" w:rsidRPr="005C2A9C">
              <w:rPr>
                <w:rFonts w:asciiTheme="minorHAnsi" w:hAnsiTheme="minorHAnsi"/>
                <w:noProof/>
                <w:webHidden/>
              </w:rPr>
              <w:instrText xml:space="preserve"> PAGEREF _Toc72479367 \h </w:instrText>
            </w:r>
            <w:r w:rsidR="005C2A9C" w:rsidRPr="005C2A9C">
              <w:rPr>
                <w:rFonts w:asciiTheme="minorHAnsi" w:hAnsiTheme="minorHAnsi"/>
                <w:noProof/>
                <w:webHidden/>
              </w:rPr>
            </w:r>
            <w:r w:rsidR="005C2A9C" w:rsidRPr="005C2A9C">
              <w:rPr>
                <w:rFonts w:asciiTheme="minorHAnsi" w:hAnsiTheme="minorHAnsi"/>
                <w:noProof/>
                <w:webHidden/>
              </w:rPr>
              <w:fldChar w:fldCharType="separate"/>
            </w:r>
            <w:r w:rsidR="00CF1165">
              <w:rPr>
                <w:rFonts w:asciiTheme="minorHAnsi" w:hAnsiTheme="minorHAnsi"/>
                <w:noProof/>
                <w:webHidden/>
              </w:rPr>
              <w:t>16</w:t>
            </w:r>
            <w:r w:rsidR="005C2A9C" w:rsidRPr="005C2A9C">
              <w:rPr>
                <w:rFonts w:asciiTheme="minorHAnsi" w:hAnsiTheme="minorHAnsi"/>
                <w:noProof/>
                <w:webHidden/>
              </w:rPr>
              <w:fldChar w:fldCharType="end"/>
            </w:r>
          </w:hyperlink>
        </w:p>
        <w:p w:rsidR="005C2A9C" w:rsidRPr="005C2A9C" w:rsidRDefault="00D76C4E">
          <w:pPr>
            <w:pStyle w:val="TOC1"/>
            <w:rPr>
              <w:rFonts w:asciiTheme="minorHAnsi" w:eastAsiaTheme="minorEastAsia" w:hAnsiTheme="minorHAnsi" w:cstheme="minorBidi"/>
              <w:noProof/>
              <w:sz w:val="22"/>
              <w:szCs w:val="28"/>
              <w:lang w:val="en-AU" w:eastAsia="zh-CN" w:bidi="th-TH"/>
            </w:rPr>
          </w:pPr>
          <w:hyperlink w:anchor="_Toc72479368" w:history="1">
            <w:r w:rsidR="005C2A9C" w:rsidRPr="005C2A9C">
              <w:rPr>
                <w:rStyle w:val="Hyperlink"/>
                <w:rFonts w:asciiTheme="minorHAnsi" w:hAnsiTheme="minorHAnsi"/>
                <w:noProof/>
              </w:rPr>
              <w:t>6.2.</w:t>
            </w:r>
            <w:r w:rsidR="005C2A9C" w:rsidRPr="005C2A9C">
              <w:rPr>
                <w:rFonts w:asciiTheme="minorHAnsi" w:eastAsiaTheme="minorEastAsia" w:hAnsiTheme="minorHAnsi" w:cstheme="minorBidi"/>
                <w:noProof/>
                <w:sz w:val="22"/>
                <w:szCs w:val="28"/>
                <w:lang w:val="en-AU" w:eastAsia="zh-CN" w:bidi="th-TH"/>
              </w:rPr>
              <w:tab/>
            </w:r>
            <w:r w:rsidR="005C2A9C" w:rsidRPr="005C2A9C">
              <w:rPr>
                <w:rStyle w:val="Hyperlink"/>
                <w:rFonts w:asciiTheme="minorHAnsi" w:hAnsiTheme="minorHAnsi"/>
                <w:noProof/>
              </w:rPr>
              <w:t>Post Approval Activities</w:t>
            </w:r>
            <w:r w:rsidR="005C2A9C" w:rsidRPr="005C2A9C">
              <w:rPr>
                <w:rFonts w:asciiTheme="minorHAnsi" w:hAnsiTheme="minorHAnsi"/>
                <w:noProof/>
                <w:webHidden/>
              </w:rPr>
              <w:tab/>
            </w:r>
            <w:r w:rsidR="005C2A9C" w:rsidRPr="005C2A9C">
              <w:rPr>
                <w:rFonts w:asciiTheme="minorHAnsi" w:hAnsiTheme="minorHAnsi"/>
                <w:noProof/>
                <w:webHidden/>
              </w:rPr>
              <w:fldChar w:fldCharType="begin"/>
            </w:r>
            <w:r w:rsidR="005C2A9C" w:rsidRPr="005C2A9C">
              <w:rPr>
                <w:rFonts w:asciiTheme="minorHAnsi" w:hAnsiTheme="minorHAnsi"/>
                <w:noProof/>
                <w:webHidden/>
              </w:rPr>
              <w:instrText xml:space="preserve"> PAGEREF _Toc72479368 \h </w:instrText>
            </w:r>
            <w:r w:rsidR="005C2A9C" w:rsidRPr="005C2A9C">
              <w:rPr>
                <w:rFonts w:asciiTheme="minorHAnsi" w:hAnsiTheme="minorHAnsi"/>
                <w:noProof/>
                <w:webHidden/>
              </w:rPr>
            </w:r>
            <w:r w:rsidR="005C2A9C" w:rsidRPr="005C2A9C">
              <w:rPr>
                <w:rFonts w:asciiTheme="minorHAnsi" w:hAnsiTheme="minorHAnsi"/>
                <w:noProof/>
                <w:webHidden/>
              </w:rPr>
              <w:fldChar w:fldCharType="separate"/>
            </w:r>
            <w:r w:rsidR="00CF1165">
              <w:rPr>
                <w:rFonts w:asciiTheme="minorHAnsi" w:hAnsiTheme="minorHAnsi"/>
                <w:noProof/>
                <w:webHidden/>
              </w:rPr>
              <w:t>17</w:t>
            </w:r>
            <w:r w:rsidR="005C2A9C" w:rsidRPr="005C2A9C">
              <w:rPr>
                <w:rFonts w:asciiTheme="minorHAnsi" w:hAnsiTheme="minorHAnsi"/>
                <w:noProof/>
                <w:webHidden/>
              </w:rPr>
              <w:fldChar w:fldCharType="end"/>
            </w:r>
          </w:hyperlink>
        </w:p>
        <w:p w:rsidR="005C2A9C" w:rsidRPr="005C2A9C" w:rsidRDefault="00D76C4E">
          <w:pPr>
            <w:pStyle w:val="TOC1"/>
            <w:tabs>
              <w:tab w:val="left" w:pos="880"/>
            </w:tabs>
            <w:rPr>
              <w:rFonts w:asciiTheme="minorHAnsi" w:eastAsiaTheme="minorEastAsia" w:hAnsiTheme="minorHAnsi" w:cstheme="minorBidi"/>
              <w:noProof/>
              <w:sz w:val="22"/>
              <w:szCs w:val="28"/>
              <w:lang w:val="en-AU" w:eastAsia="zh-CN" w:bidi="th-TH"/>
            </w:rPr>
          </w:pPr>
          <w:hyperlink w:anchor="_Toc72479369" w:history="1">
            <w:r w:rsidR="005C2A9C" w:rsidRPr="005C2A9C">
              <w:rPr>
                <w:rStyle w:val="Hyperlink"/>
                <w:rFonts w:asciiTheme="minorHAnsi" w:hAnsiTheme="minorHAnsi"/>
                <w:noProof/>
              </w:rPr>
              <w:t>6.2.1.</w:t>
            </w:r>
            <w:r w:rsidR="005C2A9C" w:rsidRPr="005C2A9C">
              <w:rPr>
                <w:rFonts w:asciiTheme="minorHAnsi" w:eastAsiaTheme="minorEastAsia" w:hAnsiTheme="minorHAnsi" w:cstheme="minorBidi"/>
                <w:noProof/>
                <w:sz w:val="22"/>
                <w:szCs w:val="28"/>
                <w:lang w:val="en-AU" w:eastAsia="zh-CN" w:bidi="th-TH"/>
              </w:rPr>
              <w:tab/>
            </w:r>
            <w:r w:rsidR="005C2A9C" w:rsidRPr="005C2A9C">
              <w:rPr>
                <w:rStyle w:val="Hyperlink"/>
                <w:rFonts w:asciiTheme="minorHAnsi" w:hAnsiTheme="minorHAnsi"/>
                <w:noProof/>
              </w:rPr>
              <w:t>Greater Than Low Risk Ethics Amendments</w:t>
            </w:r>
            <w:r w:rsidR="005C2A9C" w:rsidRPr="005C2A9C">
              <w:rPr>
                <w:rFonts w:asciiTheme="minorHAnsi" w:hAnsiTheme="minorHAnsi"/>
                <w:noProof/>
                <w:webHidden/>
              </w:rPr>
              <w:tab/>
            </w:r>
            <w:r w:rsidR="005C2A9C" w:rsidRPr="005C2A9C">
              <w:rPr>
                <w:rFonts w:asciiTheme="minorHAnsi" w:hAnsiTheme="minorHAnsi"/>
                <w:noProof/>
                <w:webHidden/>
              </w:rPr>
              <w:fldChar w:fldCharType="begin"/>
            </w:r>
            <w:r w:rsidR="005C2A9C" w:rsidRPr="005C2A9C">
              <w:rPr>
                <w:rFonts w:asciiTheme="minorHAnsi" w:hAnsiTheme="minorHAnsi"/>
                <w:noProof/>
                <w:webHidden/>
              </w:rPr>
              <w:instrText xml:space="preserve"> PAGEREF _Toc72479369 \h </w:instrText>
            </w:r>
            <w:r w:rsidR="005C2A9C" w:rsidRPr="005C2A9C">
              <w:rPr>
                <w:rFonts w:asciiTheme="minorHAnsi" w:hAnsiTheme="minorHAnsi"/>
                <w:noProof/>
                <w:webHidden/>
              </w:rPr>
            </w:r>
            <w:r w:rsidR="005C2A9C" w:rsidRPr="005C2A9C">
              <w:rPr>
                <w:rFonts w:asciiTheme="minorHAnsi" w:hAnsiTheme="minorHAnsi"/>
                <w:noProof/>
                <w:webHidden/>
              </w:rPr>
              <w:fldChar w:fldCharType="separate"/>
            </w:r>
            <w:r w:rsidR="00CF1165">
              <w:rPr>
                <w:rFonts w:asciiTheme="minorHAnsi" w:hAnsiTheme="minorHAnsi"/>
                <w:noProof/>
                <w:webHidden/>
              </w:rPr>
              <w:t>17</w:t>
            </w:r>
            <w:r w:rsidR="005C2A9C" w:rsidRPr="005C2A9C">
              <w:rPr>
                <w:rFonts w:asciiTheme="minorHAnsi" w:hAnsiTheme="minorHAnsi"/>
                <w:noProof/>
                <w:webHidden/>
              </w:rPr>
              <w:fldChar w:fldCharType="end"/>
            </w:r>
          </w:hyperlink>
        </w:p>
        <w:p w:rsidR="005C2A9C" w:rsidRPr="005C2A9C" w:rsidRDefault="00D76C4E">
          <w:pPr>
            <w:pStyle w:val="TOC1"/>
            <w:tabs>
              <w:tab w:val="left" w:pos="880"/>
            </w:tabs>
            <w:rPr>
              <w:rFonts w:asciiTheme="minorHAnsi" w:eastAsiaTheme="minorEastAsia" w:hAnsiTheme="minorHAnsi" w:cstheme="minorBidi"/>
              <w:noProof/>
              <w:sz w:val="22"/>
              <w:szCs w:val="28"/>
              <w:lang w:val="en-AU" w:eastAsia="zh-CN" w:bidi="th-TH"/>
            </w:rPr>
          </w:pPr>
          <w:hyperlink w:anchor="_Toc72479370" w:history="1">
            <w:r w:rsidR="005C2A9C" w:rsidRPr="005C2A9C">
              <w:rPr>
                <w:rStyle w:val="Hyperlink"/>
                <w:rFonts w:asciiTheme="minorHAnsi" w:hAnsiTheme="minorHAnsi"/>
                <w:noProof/>
              </w:rPr>
              <w:t>6.2.2.</w:t>
            </w:r>
            <w:r w:rsidR="005C2A9C" w:rsidRPr="005C2A9C">
              <w:rPr>
                <w:rFonts w:asciiTheme="minorHAnsi" w:eastAsiaTheme="minorEastAsia" w:hAnsiTheme="minorHAnsi" w:cstheme="minorBidi"/>
                <w:noProof/>
                <w:sz w:val="22"/>
                <w:szCs w:val="28"/>
                <w:lang w:val="en-AU" w:eastAsia="zh-CN" w:bidi="th-TH"/>
              </w:rPr>
              <w:tab/>
            </w:r>
            <w:r w:rsidR="005C2A9C" w:rsidRPr="005C2A9C">
              <w:rPr>
                <w:rStyle w:val="Hyperlink"/>
                <w:rFonts w:asciiTheme="minorHAnsi" w:hAnsiTheme="minorHAnsi"/>
                <w:noProof/>
              </w:rPr>
              <w:t>Executive Officer Amendments</w:t>
            </w:r>
            <w:r w:rsidR="005C2A9C" w:rsidRPr="005C2A9C">
              <w:rPr>
                <w:rFonts w:asciiTheme="minorHAnsi" w:hAnsiTheme="minorHAnsi"/>
                <w:noProof/>
                <w:webHidden/>
              </w:rPr>
              <w:tab/>
            </w:r>
            <w:r w:rsidR="005C2A9C" w:rsidRPr="005C2A9C">
              <w:rPr>
                <w:rFonts w:asciiTheme="minorHAnsi" w:hAnsiTheme="minorHAnsi"/>
                <w:noProof/>
                <w:webHidden/>
              </w:rPr>
              <w:fldChar w:fldCharType="begin"/>
            </w:r>
            <w:r w:rsidR="005C2A9C" w:rsidRPr="005C2A9C">
              <w:rPr>
                <w:rFonts w:asciiTheme="minorHAnsi" w:hAnsiTheme="minorHAnsi"/>
                <w:noProof/>
                <w:webHidden/>
              </w:rPr>
              <w:instrText xml:space="preserve"> PAGEREF _Toc72479370 \h </w:instrText>
            </w:r>
            <w:r w:rsidR="005C2A9C" w:rsidRPr="005C2A9C">
              <w:rPr>
                <w:rFonts w:asciiTheme="minorHAnsi" w:hAnsiTheme="minorHAnsi"/>
                <w:noProof/>
                <w:webHidden/>
              </w:rPr>
            </w:r>
            <w:r w:rsidR="005C2A9C" w:rsidRPr="005C2A9C">
              <w:rPr>
                <w:rFonts w:asciiTheme="minorHAnsi" w:hAnsiTheme="minorHAnsi"/>
                <w:noProof/>
                <w:webHidden/>
              </w:rPr>
              <w:fldChar w:fldCharType="separate"/>
            </w:r>
            <w:r w:rsidR="00CF1165">
              <w:rPr>
                <w:rFonts w:asciiTheme="minorHAnsi" w:hAnsiTheme="minorHAnsi"/>
                <w:noProof/>
                <w:webHidden/>
              </w:rPr>
              <w:t>17</w:t>
            </w:r>
            <w:r w:rsidR="005C2A9C" w:rsidRPr="005C2A9C">
              <w:rPr>
                <w:rFonts w:asciiTheme="minorHAnsi" w:hAnsiTheme="minorHAnsi"/>
                <w:noProof/>
                <w:webHidden/>
              </w:rPr>
              <w:fldChar w:fldCharType="end"/>
            </w:r>
          </w:hyperlink>
        </w:p>
        <w:p w:rsidR="005C2A9C" w:rsidRPr="005C2A9C" w:rsidRDefault="00D76C4E">
          <w:pPr>
            <w:pStyle w:val="TOC1"/>
            <w:tabs>
              <w:tab w:val="left" w:pos="880"/>
            </w:tabs>
            <w:rPr>
              <w:rFonts w:asciiTheme="minorHAnsi" w:eastAsiaTheme="minorEastAsia" w:hAnsiTheme="minorHAnsi" w:cstheme="minorBidi"/>
              <w:noProof/>
              <w:sz w:val="22"/>
              <w:szCs w:val="28"/>
              <w:lang w:val="en-AU" w:eastAsia="zh-CN" w:bidi="th-TH"/>
            </w:rPr>
          </w:pPr>
          <w:hyperlink w:anchor="_Toc72479371" w:history="1">
            <w:r w:rsidR="005C2A9C" w:rsidRPr="005C2A9C">
              <w:rPr>
                <w:rStyle w:val="Hyperlink"/>
                <w:rFonts w:asciiTheme="minorHAnsi" w:hAnsiTheme="minorHAnsi"/>
                <w:noProof/>
              </w:rPr>
              <w:t>6.2.3.</w:t>
            </w:r>
            <w:r w:rsidR="005C2A9C" w:rsidRPr="005C2A9C">
              <w:rPr>
                <w:rFonts w:asciiTheme="minorHAnsi" w:eastAsiaTheme="minorEastAsia" w:hAnsiTheme="minorHAnsi" w:cstheme="minorBidi"/>
                <w:noProof/>
                <w:sz w:val="22"/>
                <w:szCs w:val="28"/>
                <w:lang w:val="en-AU" w:eastAsia="zh-CN" w:bidi="th-TH"/>
              </w:rPr>
              <w:tab/>
            </w:r>
            <w:r w:rsidR="005C2A9C" w:rsidRPr="005C2A9C">
              <w:rPr>
                <w:rStyle w:val="Hyperlink"/>
                <w:rFonts w:asciiTheme="minorHAnsi" w:hAnsiTheme="minorHAnsi"/>
                <w:noProof/>
              </w:rPr>
              <w:t>Project Milestones</w:t>
            </w:r>
            <w:r w:rsidR="005C2A9C" w:rsidRPr="005C2A9C">
              <w:rPr>
                <w:rFonts w:asciiTheme="minorHAnsi" w:hAnsiTheme="minorHAnsi"/>
                <w:noProof/>
                <w:webHidden/>
              </w:rPr>
              <w:tab/>
            </w:r>
            <w:r w:rsidR="005C2A9C" w:rsidRPr="005C2A9C">
              <w:rPr>
                <w:rFonts w:asciiTheme="minorHAnsi" w:hAnsiTheme="minorHAnsi"/>
                <w:noProof/>
                <w:webHidden/>
              </w:rPr>
              <w:fldChar w:fldCharType="begin"/>
            </w:r>
            <w:r w:rsidR="005C2A9C" w:rsidRPr="005C2A9C">
              <w:rPr>
                <w:rFonts w:asciiTheme="minorHAnsi" w:hAnsiTheme="minorHAnsi"/>
                <w:noProof/>
                <w:webHidden/>
              </w:rPr>
              <w:instrText xml:space="preserve"> PAGEREF _Toc72479371 \h </w:instrText>
            </w:r>
            <w:r w:rsidR="005C2A9C" w:rsidRPr="005C2A9C">
              <w:rPr>
                <w:rFonts w:asciiTheme="minorHAnsi" w:hAnsiTheme="minorHAnsi"/>
                <w:noProof/>
                <w:webHidden/>
              </w:rPr>
            </w:r>
            <w:r w:rsidR="005C2A9C" w:rsidRPr="005C2A9C">
              <w:rPr>
                <w:rFonts w:asciiTheme="minorHAnsi" w:hAnsiTheme="minorHAnsi"/>
                <w:noProof/>
                <w:webHidden/>
              </w:rPr>
              <w:fldChar w:fldCharType="separate"/>
            </w:r>
            <w:r w:rsidR="00CF1165">
              <w:rPr>
                <w:rFonts w:asciiTheme="minorHAnsi" w:hAnsiTheme="minorHAnsi"/>
                <w:noProof/>
                <w:webHidden/>
              </w:rPr>
              <w:t>17</w:t>
            </w:r>
            <w:r w:rsidR="005C2A9C" w:rsidRPr="005C2A9C">
              <w:rPr>
                <w:rFonts w:asciiTheme="minorHAnsi" w:hAnsiTheme="minorHAnsi"/>
                <w:noProof/>
                <w:webHidden/>
              </w:rPr>
              <w:fldChar w:fldCharType="end"/>
            </w:r>
          </w:hyperlink>
        </w:p>
        <w:p w:rsidR="005C2A9C" w:rsidRPr="005C2A9C" w:rsidRDefault="00D76C4E">
          <w:pPr>
            <w:pStyle w:val="TOC1"/>
            <w:tabs>
              <w:tab w:val="left" w:pos="880"/>
            </w:tabs>
            <w:rPr>
              <w:rFonts w:asciiTheme="minorHAnsi" w:eastAsiaTheme="minorEastAsia" w:hAnsiTheme="minorHAnsi" w:cstheme="minorBidi"/>
              <w:noProof/>
              <w:sz w:val="22"/>
              <w:szCs w:val="28"/>
              <w:lang w:val="en-AU" w:eastAsia="zh-CN" w:bidi="th-TH"/>
            </w:rPr>
          </w:pPr>
          <w:hyperlink w:anchor="_Toc72479372" w:history="1">
            <w:r w:rsidR="005C2A9C" w:rsidRPr="005C2A9C">
              <w:rPr>
                <w:rStyle w:val="Hyperlink"/>
                <w:rFonts w:asciiTheme="minorHAnsi" w:hAnsiTheme="minorHAnsi"/>
                <w:noProof/>
              </w:rPr>
              <w:t>6.2.4.</w:t>
            </w:r>
            <w:r w:rsidR="005C2A9C" w:rsidRPr="005C2A9C">
              <w:rPr>
                <w:rFonts w:asciiTheme="minorHAnsi" w:eastAsiaTheme="minorEastAsia" w:hAnsiTheme="minorHAnsi" w:cstheme="minorBidi"/>
                <w:noProof/>
                <w:sz w:val="22"/>
                <w:szCs w:val="28"/>
                <w:lang w:val="en-AU" w:eastAsia="zh-CN" w:bidi="th-TH"/>
              </w:rPr>
              <w:tab/>
            </w:r>
            <w:r w:rsidR="005C2A9C" w:rsidRPr="005C2A9C">
              <w:rPr>
                <w:rStyle w:val="Hyperlink"/>
                <w:rFonts w:asciiTheme="minorHAnsi" w:hAnsiTheme="minorHAnsi"/>
                <w:noProof/>
              </w:rPr>
              <w:t>Safety Reporting</w:t>
            </w:r>
            <w:r w:rsidR="005C2A9C" w:rsidRPr="005C2A9C">
              <w:rPr>
                <w:rFonts w:asciiTheme="minorHAnsi" w:hAnsiTheme="minorHAnsi"/>
                <w:noProof/>
                <w:webHidden/>
              </w:rPr>
              <w:tab/>
            </w:r>
            <w:r w:rsidR="005C2A9C" w:rsidRPr="005C2A9C">
              <w:rPr>
                <w:rFonts w:asciiTheme="minorHAnsi" w:hAnsiTheme="minorHAnsi"/>
                <w:noProof/>
                <w:webHidden/>
              </w:rPr>
              <w:fldChar w:fldCharType="begin"/>
            </w:r>
            <w:r w:rsidR="005C2A9C" w:rsidRPr="005C2A9C">
              <w:rPr>
                <w:rFonts w:asciiTheme="minorHAnsi" w:hAnsiTheme="minorHAnsi"/>
                <w:noProof/>
                <w:webHidden/>
              </w:rPr>
              <w:instrText xml:space="preserve"> PAGEREF _Toc72479372 \h </w:instrText>
            </w:r>
            <w:r w:rsidR="005C2A9C" w:rsidRPr="005C2A9C">
              <w:rPr>
                <w:rFonts w:asciiTheme="minorHAnsi" w:hAnsiTheme="minorHAnsi"/>
                <w:noProof/>
                <w:webHidden/>
              </w:rPr>
            </w:r>
            <w:r w:rsidR="005C2A9C" w:rsidRPr="005C2A9C">
              <w:rPr>
                <w:rFonts w:asciiTheme="minorHAnsi" w:hAnsiTheme="minorHAnsi"/>
                <w:noProof/>
                <w:webHidden/>
              </w:rPr>
              <w:fldChar w:fldCharType="separate"/>
            </w:r>
            <w:r w:rsidR="00CF1165">
              <w:rPr>
                <w:rFonts w:asciiTheme="minorHAnsi" w:hAnsiTheme="minorHAnsi"/>
                <w:noProof/>
                <w:webHidden/>
              </w:rPr>
              <w:t>17</w:t>
            </w:r>
            <w:r w:rsidR="005C2A9C" w:rsidRPr="005C2A9C">
              <w:rPr>
                <w:rFonts w:asciiTheme="minorHAnsi" w:hAnsiTheme="minorHAnsi"/>
                <w:noProof/>
                <w:webHidden/>
              </w:rPr>
              <w:fldChar w:fldCharType="end"/>
            </w:r>
          </w:hyperlink>
        </w:p>
        <w:p w:rsidR="005C2A9C" w:rsidRPr="005C2A9C" w:rsidRDefault="00D76C4E">
          <w:pPr>
            <w:pStyle w:val="TOC1"/>
            <w:rPr>
              <w:rFonts w:asciiTheme="minorHAnsi" w:eastAsiaTheme="minorEastAsia" w:hAnsiTheme="minorHAnsi" w:cstheme="minorBidi"/>
              <w:noProof/>
              <w:sz w:val="22"/>
              <w:szCs w:val="28"/>
              <w:lang w:val="en-AU" w:eastAsia="zh-CN" w:bidi="th-TH"/>
            </w:rPr>
          </w:pPr>
          <w:hyperlink w:anchor="_Toc72479373" w:history="1">
            <w:r w:rsidR="005C2A9C" w:rsidRPr="005C2A9C">
              <w:rPr>
                <w:rStyle w:val="Hyperlink"/>
                <w:rFonts w:asciiTheme="minorHAnsi" w:hAnsiTheme="minorHAnsi"/>
                <w:b/>
                <w:bCs/>
                <w:noProof/>
                <w:lang w:val="en-AU"/>
              </w:rPr>
              <w:t>7.</w:t>
            </w:r>
            <w:r w:rsidR="005C2A9C" w:rsidRPr="005C2A9C">
              <w:rPr>
                <w:rFonts w:asciiTheme="minorHAnsi" w:eastAsiaTheme="minorEastAsia" w:hAnsiTheme="minorHAnsi" w:cstheme="minorBidi"/>
                <w:noProof/>
                <w:sz w:val="22"/>
                <w:szCs w:val="28"/>
                <w:lang w:val="en-AU" w:eastAsia="zh-CN" w:bidi="th-TH"/>
              </w:rPr>
              <w:tab/>
            </w:r>
            <w:r w:rsidR="005C2A9C" w:rsidRPr="005C2A9C">
              <w:rPr>
                <w:rStyle w:val="Hyperlink"/>
                <w:rFonts w:asciiTheme="minorHAnsi" w:hAnsiTheme="minorHAnsi"/>
                <w:b/>
                <w:bCs/>
                <w:noProof/>
                <w:lang w:val="en-AU"/>
              </w:rPr>
              <w:t>ASSOCIATED DOCUMENTS</w:t>
            </w:r>
            <w:r w:rsidR="005C2A9C" w:rsidRPr="005C2A9C">
              <w:rPr>
                <w:rFonts w:asciiTheme="minorHAnsi" w:hAnsiTheme="minorHAnsi"/>
                <w:noProof/>
                <w:webHidden/>
              </w:rPr>
              <w:tab/>
            </w:r>
            <w:r w:rsidR="005C2A9C" w:rsidRPr="005C2A9C">
              <w:rPr>
                <w:rFonts w:asciiTheme="minorHAnsi" w:hAnsiTheme="minorHAnsi"/>
                <w:noProof/>
                <w:webHidden/>
              </w:rPr>
              <w:fldChar w:fldCharType="begin"/>
            </w:r>
            <w:r w:rsidR="005C2A9C" w:rsidRPr="005C2A9C">
              <w:rPr>
                <w:rFonts w:asciiTheme="minorHAnsi" w:hAnsiTheme="minorHAnsi"/>
                <w:noProof/>
                <w:webHidden/>
              </w:rPr>
              <w:instrText xml:space="preserve"> PAGEREF _Toc72479373 \h </w:instrText>
            </w:r>
            <w:r w:rsidR="005C2A9C" w:rsidRPr="005C2A9C">
              <w:rPr>
                <w:rFonts w:asciiTheme="minorHAnsi" w:hAnsiTheme="minorHAnsi"/>
                <w:noProof/>
                <w:webHidden/>
              </w:rPr>
            </w:r>
            <w:r w:rsidR="005C2A9C" w:rsidRPr="005C2A9C">
              <w:rPr>
                <w:rFonts w:asciiTheme="minorHAnsi" w:hAnsiTheme="minorHAnsi"/>
                <w:noProof/>
                <w:webHidden/>
              </w:rPr>
              <w:fldChar w:fldCharType="separate"/>
            </w:r>
            <w:r w:rsidR="00CF1165">
              <w:rPr>
                <w:rFonts w:asciiTheme="minorHAnsi" w:hAnsiTheme="minorHAnsi"/>
                <w:noProof/>
                <w:webHidden/>
              </w:rPr>
              <w:t>17</w:t>
            </w:r>
            <w:r w:rsidR="005C2A9C" w:rsidRPr="005C2A9C">
              <w:rPr>
                <w:rFonts w:asciiTheme="minorHAnsi" w:hAnsiTheme="minorHAnsi"/>
                <w:noProof/>
                <w:webHidden/>
              </w:rPr>
              <w:fldChar w:fldCharType="end"/>
            </w:r>
          </w:hyperlink>
        </w:p>
        <w:p w:rsidR="005C2A9C" w:rsidRPr="005C2A9C" w:rsidRDefault="00D76C4E">
          <w:pPr>
            <w:pStyle w:val="TOC1"/>
            <w:rPr>
              <w:rFonts w:asciiTheme="minorHAnsi" w:eastAsiaTheme="minorEastAsia" w:hAnsiTheme="minorHAnsi" w:cstheme="minorBidi"/>
              <w:noProof/>
              <w:sz w:val="22"/>
              <w:szCs w:val="28"/>
              <w:lang w:val="en-AU" w:eastAsia="zh-CN" w:bidi="th-TH"/>
            </w:rPr>
          </w:pPr>
          <w:hyperlink w:anchor="_Toc72479374" w:history="1">
            <w:r w:rsidR="005C2A9C" w:rsidRPr="005C2A9C">
              <w:rPr>
                <w:rStyle w:val="Hyperlink"/>
                <w:rFonts w:asciiTheme="minorHAnsi" w:hAnsiTheme="minorHAnsi"/>
                <w:b/>
                <w:bCs/>
                <w:noProof/>
                <w:lang w:val="en-AU"/>
              </w:rPr>
              <w:t>8.</w:t>
            </w:r>
            <w:r w:rsidR="005C2A9C" w:rsidRPr="005C2A9C">
              <w:rPr>
                <w:rFonts w:asciiTheme="minorHAnsi" w:eastAsiaTheme="minorEastAsia" w:hAnsiTheme="minorHAnsi" w:cstheme="minorBidi"/>
                <w:noProof/>
                <w:sz w:val="22"/>
                <w:szCs w:val="28"/>
                <w:lang w:val="en-AU" w:eastAsia="zh-CN" w:bidi="th-TH"/>
              </w:rPr>
              <w:tab/>
            </w:r>
            <w:r w:rsidR="005C2A9C" w:rsidRPr="005C2A9C">
              <w:rPr>
                <w:rStyle w:val="Hyperlink"/>
                <w:rFonts w:asciiTheme="minorHAnsi" w:hAnsiTheme="minorHAnsi"/>
                <w:b/>
                <w:bCs/>
                <w:noProof/>
                <w:lang w:val="en-AU"/>
              </w:rPr>
              <w:t>REFERENCES</w:t>
            </w:r>
            <w:r w:rsidR="005C2A9C" w:rsidRPr="005C2A9C">
              <w:rPr>
                <w:rFonts w:asciiTheme="minorHAnsi" w:hAnsiTheme="minorHAnsi"/>
                <w:noProof/>
                <w:webHidden/>
              </w:rPr>
              <w:tab/>
            </w:r>
            <w:r w:rsidR="005C2A9C" w:rsidRPr="005C2A9C">
              <w:rPr>
                <w:rFonts w:asciiTheme="minorHAnsi" w:hAnsiTheme="minorHAnsi"/>
                <w:noProof/>
                <w:webHidden/>
              </w:rPr>
              <w:fldChar w:fldCharType="begin"/>
            </w:r>
            <w:r w:rsidR="005C2A9C" w:rsidRPr="005C2A9C">
              <w:rPr>
                <w:rFonts w:asciiTheme="minorHAnsi" w:hAnsiTheme="minorHAnsi"/>
                <w:noProof/>
                <w:webHidden/>
              </w:rPr>
              <w:instrText xml:space="preserve"> PAGEREF _Toc72479374 \h </w:instrText>
            </w:r>
            <w:r w:rsidR="005C2A9C" w:rsidRPr="005C2A9C">
              <w:rPr>
                <w:rFonts w:asciiTheme="minorHAnsi" w:hAnsiTheme="minorHAnsi"/>
                <w:noProof/>
                <w:webHidden/>
              </w:rPr>
            </w:r>
            <w:r w:rsidR="005C2A9C" w:rsidRPr="005C2A9C">
              <w:rPr>
                <w:rFonts w:asciiTheme="minorHAnsi" w:hAnsiTheme="minorHAnsi"/>
                <w:noProof/>
                <w:webHidden/>
              </w:rPr>
              <w:fldChar w:fldCharType="separate"/>
            </w:r>
            <w:r w:rsidR="00CF1165">
              <w:rPr>
                <w:rFonts w:asciiTheme="minorHAnsi" w:hAnsiTheme="minorHAnsi"/>
                <w:noProof/>
                <w:webHidden/>
              </w:rPr>
              <w:t>18</w:t>
            </w:r>
            <w:r w:rsidR="005C2A9C" w:rsidRPr="005C2A9C">
              <w:rPr>
                <w:rFonts w:asciiTheme="minorHAnsi" w:hAnsiTheme="minorHAnsi"/>
                <w:noProof/>
                <w:webHidden/>
              </w:rPr>
              <w:fldChar w:fldCharType="end"/>
            </w:r>
          </w:hyperlink>
        </w:p>
        <w:p w:rsidR="005C2A9C" w:rsidRPr="005C2A9C" w:rsidRDefault="00D76C4E">
          <w:pPr>
            <w:pStyle w:val="TOC1"/>
            <w:rPr>
              <w:rFonts w:asciiTheme="minorHAnsi" w:eastAsiaTheme="minorEastAsia" w:hAnsiTheme="minorHAnsi" w:cstheme="minorBidi"/>
              <w:noProof/>
              <w:sz w:val="22"/>
              <w:szCs w:val="28"/>
              <w:lang w:val="en-AU" w:eastAsia="zh-CN" w:bidi="th-TH"/>
            </w:rPr>
          </w:pPr>
          <w:hyperlink w:anchor="_Toc72479375" w:history="1">
            <w:r w:rsidR="005C2A9C" w:rsidRPr="005C2A9C">
              <w:rPr>
                <w:rStyle w:val="Hyperlink"/>
                <w:rFonts w:asciiTheme="minorHAnsi" w:hAnsiTheme="minorHAnsi"/>
                <w:b/>
                <w:bCs/>
                <w:noProof/>
                <w:lang w:val="en-AU"/>
              </w:rPr>
              <w:t>9.</w:t>
            </w:r>
            <w:r w:rsidR="005C2A9C" w:rsidRPr="005C2A9C">
              <w:rPr>
                <w:rFonts w:asciiTheme="minorHAnsi" w:eastAsiaTheme="minorEastAsia" w:hAnsiTheme="minorHAnsi" w:cstheme="minorBidi"/>
                <w:noProof/>
                <w:sz w:val="22"/>
                <w:szCs w:val="28"/>
                <w:lang w:val="en-AU" w:eastAsia="zh-CN" w:bidi="th-TH"/>
              </w:rPr>
              <w:tab/>
            </w:r>
            <w:r w:rsidR="005C2A9C" w:rsidRPr="005C2A9C">
              <w:rPr>
                <w:rStyle w:val="Hyperlink"/>
                <w:rFonts w:asciiTheme="minorHAnsi" w:hAnsiTheme="minorHAnsi"/>
                <w:b/>
                <w:bCs/>
                <w:noProof/>
                <w:lang w:val="en-AU"/>
              </w:rPr>
              <w:t>RELATED SOPs</w:t>
            </w:r>
            <w:r w:rsidR="005C2A9C" w:rsidRPr="005C2A9C">
              <w:rPr>
                <w:rFonts w:asciiTheme="minorHAnsi" w:hAnsiTheme="minorHAnsi"/>
                <w:noProof/>
                <w:webHidden/>
              </w:rPr>
              <w:tab/>
            </w:r>
            <w:r w:rsidR="005C2A9C" w:rsidRPr="005C2A9C">
              <w:rPr>
                <w:rFonts w:asciiTheme="minorHAnsi" w:hAnsiTheme="minorHAnsi"/>
                <w:noProof/>
                <w:webHidden/>
              </w:rPr>
              <w:fldChar w:fldCharType="begin"/>
            </w:r>
            <w:r w:rsidR="005C2A9C" w:rsidRPr="005C2A9C">
              <w:rPr>
                <w:rFonts w:asciiTheme="minorHAnsi" w:hAnsiTheme="minorHAnsi"/>
                <w:noProof/>
                <w:webHidden/>
              </w:rPr>
              <w:instrText xml:space="preserve"> PAGEREF _Toc72479375 \h </w:instrText>
            </w:r>
            <w:r w:rsidR="005C2A9C" w:rsidRPr="005C2A9C">
              <w:rPr>
                <w:rFonts w:asciiTheme="minorHAnsi" w:hAnsiTheme="minorHAnsi"/>
                <w:noProof/>
                <w:webHidden/>
              </w:rPr>
            </w:r>
            <w:r w:rsidR="005C2A9C" w:rsidRPr="005C2A9C">
              <w:rPr>
                <w:rFonts w:asciiTheme="minorHAnsi" w:hAnsiTheme="minorHAnsi"/>
                <w:noProof/>
                <w:webHidden/>
              </w:rPr>
              <w:fldChar w:fldCharType="separate"/>
            </w:r>
            <w:r w:rsidR="00CF1165">
              <w:rPr>
                <w:rFonts w:asciiTheme="minorHAnsi" w:hAnsiTheme="minorHAnsi"/>
                <w:noProof/>
                <w:webHidden/>
              </w:rPr>
              <w:t>18</w:t>
            </w:r>
            <w:r w:rsidR="005C2A9C" w:rsidRPr="005C2A9C">
              <w:rPr>
                <w:rFonts w:asciiTheme="minorHAnsi" w:hAnsiTheme="minorHAnsi"/>
                <w:noProof/>
                <w:webHidden/>
              </w:rPr>
              <w:fldChar w:fldCharType="end"/>
            </w:r>
          </w:hyperlink>
        </w:p>
        <w:p w:rsidR="005C2A9C" w:rsidRPr="005C2A9C" w:rsidRDefault="00D76C4E">
          <w:pPr>
            <w:pStyle w:val="TOC1"/>
            <w:rPr>
              <w:rFonts w:asciiTheme="minorHAnsi" w:eastAsiaTheme="minorEastAsia" w:hAnsiTheme="minorHAnsi" w:cstheme="minorBidi"/>
              <w:noProof/>
              <w:sz w:val="22"/>
              <w:szCs w:val="28"/>
              <w:lang w:val="en-AU" w:eastAsia="zh-CN" w:bidi="th-TH"/>
            </w:rPr>
          </w:pPr>
          <w:hyperlink w:anchor="_Toc72479376" w:history="1">
            <w:r w:rsidR="005C2A9C" w:rsidRPr="005C2A9C">
              <w:rPr>
                <w:rStyle w:val="Hyperlink"/>
                <w:rFonts w:asciiTheme="minorHAnsi" w:hAnsiTheme="minorHAnsi"/>
                <w:b/>
                <w:bCs/>
                <w:noProof/>
                <w:lang w:val="en-AU"/>
              </w:rPr>
              <w:t>10.</w:t>
            </w:r>
            <w:r w:rsidR="005C2A9C" w:rsidRPr="005C2A9C">
              <w:rPr>
                <w:rFonts w:asciiTheme="minorHAnsi" w:eastAsiaTheme="minorEastAsia" w:hAnsiTheme="minorHAnsi" w:cstheme="minorBidi"/>
                <w:noProof/>
                <w:sz w:val="22"/>
                <w:szCs w:val="28"/>
                <w:lang w:val="en-AU" w:eastAsia="zh-CN" w:bidi="th-TH"/>
              </w:rPr>
              <w:tab/>
            </w:r>
            <w:r w:rsidR="005C2A9C" w:rsidRPr="005C2A9C">
              <w:rPr>
                <w:rStyle w:val="Hyperlink"/>
                <w:rFonts w:asciiTheme="minorHAnsi" w:hAnsiTheme="minorHAnsi"/>
                <w:b/>
                <w:bCs/>
                <w:noProof/>
                <w:lang w:val="en-AU"/>
              </w:rPr>
              <w:t>REVISION HISTORY</w:t>
            </w:r>
            <w:r w:rsidR="005C2A9C" w:rsidRPr="005C2A9C">
              <w:rPr>
                <w:rFonts w:asciiTheme="minorHAnsi" w:hAnsiTheme="minorHAnsi"/>
                <w:noProof/>
                <w:webHidden/>
              </w:rPr>
              <w:tab/>
            </w:r>
            <w:r w:rsidR="005C2A9C" w:rsidRPr="005C2A9C">
              <w:rPr>
                <w:rFonts w:asciiTheme="minorHAnsi" w:hAnsiTheme="minorHAnsi"/>
                <w:noProof/>
                <w:webHidden/>
              </w:rPr>
              <w:fldChar w:fldCharType="begin"/>
            </w:r>
            <w:r w:rsidR="005C2A9C" w:rsidRPr="005C2A9C">
              <w:rPr>
                <w:rFonts w:asciiTheme="minorHAnsi" w:hAnsiTheme="minorHAnsi"/>
                <w:noProof/>
                <w:webHidden/>
              </w:rPr>
              <w:instrText xml:space="preserve"> PAGEREF _Toc72479376 \h </w:instrText>
            </w:r>
            <w:r w:rsidR="005C2A9C" w:rsidRPr="005C2A9C">
              <w:rPr>
                <w:rFonts w:asciiTheme="minorHAnsi" w:hAnsiTheme="minorHAnsi"/>
                <w:noProof/>
                <w:webHidden/>
              </w:rPr>
            </w:r>
            <w:r w:rsidR="005C2A9C" w:rsidRPr="005C2A9C">
              <w:rPr>
                <w:rFonts w:asciiTheme="minorHAnsi" w:hAnsiTheme="minorHAnsi"/>
                <w:noProof/>
                <w:webHidden/>
              </w:rPr>
              <w:fldChar w:fldCharType="separate"/>
            </w:r>
            <w:r w:rsidR="00CF1165">
              <w:rPr>
                <w:rFonts w:asciiTheme="minorHAnsi" w:hAnsiTheme="minorHAnsi"/>
                <w:noProof/>
                <w:webHidden/>
              </w:rPr>
              <w:t>18</w:t>
            </w:r>
            <w:r w:rsidR="005C2A9C" w:rsidRPr="005C2A9C">
              <w:rPr>
                <w:rFonts w:asciiTheme="minorHAnsi" w:hAnsiTheme="minorHAnsi"/>
                <w:noProof/>
                <w:webHidden/>
              </w:rPr>
              <w:fldChar w:fldCharType="end"/>
            </w:r>
          </w:hyperlink>
        </w:p>
        <w:p w:rsidR="005C2A9C" w:rsidRPr="005C2A9C" w:rsidRDefault="00D76C4E">
          <w:pPr>
            <w:pStyle w:val="TOC1"/>
            <w:rPr>
              <w:rFonts w:asciiTheme="minorHAnsi" w:eastAsiaTheme="minorEastAsia" w:hAnsiTheme="minorHAnsi" w:cstheme="minorBidi"/>
              <w:noProof/>
              <w:sz w:val="22"/>
              <w:szCs w:val="28"/>
              <w:lang w:val="en-AU" w:eastAsia="zh-CN" w:bidi="th-TH"/>
            </w:rPr>
          </w:pPr>
          <w:hyperlink w:anchor="_Toc72479377" w:history="1">
            <w:r w:rsidR="005C2A9C" w:rsidRPr="005C2A9C">
              <w:rPr>
                <w:rStyle w:val="Hyperlink"/>
                <w:rFonts w:asciiTheme="minorHAnsi" w:hAnsiTheme="minorHAnsi"/>
                <w:b/>
                <w:bCs/>
                <w:noProof/>
                <w:lang w:val="en-AU"/>
              </w:rPr>
              <w:t>11.</w:t>
            </w:r>
            <w:r w:rsidR="005C2A9C" w:rsidRPr="005C2A9C">
              <w:rPr>
                <w:rFonts w:asciiTheme="minorHAnsi" w:eastAsiaTheme="minorEastAsia" w:hAnsiTheme="minorHAnsi" w:cstheme="minorBidi"/>
                <w:noProof/>
                <w:sz w:val="22"/>
                <w:szCs w:val="28"/>
                <w:lang w:val="en-AU" w:eastAsia="zh-CN" w:bidi="th-TH"/>
              </w:rPr>
              <w:tab/>
            </w:r>
            <w:r w:rsidR="005C2A9C" w:rsidRPr="005C2A9C">
              <w:rPr>
                <w:rStyle w:val="Hyperlink"/>
                <w:rFonts w:asciiTheme="minorHAnsi" w:hAnsiTheme="minorHAnsi"/>
                <w:b/>
                <w:bCs/>
                <w:noProof/>
                <w:lang w:val="en-AU"/>
              </w:rPr>
              <w:t>APPROVALS</w:t>
            </w:r>
            <w:r w:rsidR="005C2A9C" w:rsidRPr="005C2A9C">
              <w:rPr>
                <w:rFonts w:asciiTheme="minorHAnsi" w:hAnsiTheme="minorHAnsi"/>
                <w:noProof/>
                <w:webHidden/>
              </w:rPr>
              <w:tab/>
            </w:r>
            <w:r w:rsidR="005C2A9C" w:rsidRPr="005C2A9C">
              <w:rPr>
                <w:rFonts w:asciiTheme="minorHAnsi" w:hAnsiTheme="minorHAnsi"/>
                <w:noProof/>
                <w:webHidden/>
              </w:rPr>
              <w:fldChar w:fldCharType="begin"/>
            </w:r>
            <w:r w:rsidR="005C2A9C" w:rsidRPr="005C2A9C">
              <w:rPr>
                <w:rFonts w:asciiTheme="minorHAnsi" w:hAnsiTheme="minorHAnsi"/>
                <w:noProof/>
                <w:webHidden/>
              </w:rPr>
              <w:instrText xml:space="preserve"> PAGEREF _Toc72479377 \h </w:instrText>
            </w:r>
            <w:r w:rsidR="005C2A9C" w:rsidRPr="005C2A9C">
              <w:rPr>
                <w:rFonts w:asciiTheme="minorHAnsi" w:hAnsiTheme="minorHAnsi"/>
                <w:noProof/>
                <w:webHidden/>
              </w:rPr>
            </w:r>
            <w:r w:rsidR="005C2A9C" w:rsidRPr="005C2A9C">
              <w:rPr>
                <w:rFonts w:asciiTheme="minorHAnsi" w:hAnsiTheme="minorHAnsi"/>
                <w:noProof/>
                <w:webHidden/>
              </w:rPr>
              <w:fldChar w:fldCharType="separate"/>
            </w:r>
            <w:r w:rsidR="00CF1165">
              <w:rPr>
                <w:rFonts w:asciiTheme="minorHAnsi" w:hAnsiTheme="minorHAnsi"/>
                <w:noProof/>
                <w:webHidden/>
              </w:rPr>
              <w:t>18</w:t>
            </w:r>
            <w:r w:rsidR="005C2A9C" w:rsidRPr="005C2A9C">
              <w:rPr>
                <w:rFonts w:asciiTheme="minorHAnsi" w:hAnsiTheme="minorHAnsi"/>
                <w:noProof/>
                <w:webHidden/>
              </w:rPr>
              <w:fldChar w:fldCharType="end"/>
            </w:r>
          </w:hyperlink>
        </w:p>
        <w:p w:rsidR="00267F32" w:rsidRPr="00CC1B7B" w:rsidRDefault="00267F32" w:rsidP="00267F32">
          <w:pPr>
            <w:rPr>
              <w:rFonts w:asciiTheme="minorHAnsi" w:hAnsiTheme="minorHAnsi" w:cstheme="minorHAnsi"/>
            </w:rPr>
          </w:pPr>
          <w:r w:rsidRPr="005C2A9C">
            <w:rPr>
              <w:rFonts w:asciiTheme="minorHAnsi" w:hAnsiTheme="minorHAnsi" w:cstheme="minorHAnsi"/>
              <w:b/>
              <w:bCs/>
              <w:noProof/>
            </w:rPr>
            <w:fldChar w:fldCharType="end"/>
          </w:r>
        </w:p>
      </w:sdtContent>
    </w:sdt>
    <w:p w:rsidR="00267F32" w:rsidRPr="00213B0E" w:rsidRDefault="00267F32" w:rsidP="00267F32">
      <w:pPr>
        <w:numPr>
          <w:ilvl w:val="0"/>
          <w:numId w:val="1"/>
        </w:numPr>
        <w:spacing w:before="360" w:after="120"/>
        <w:outlineLvl w:val="0"/>
        <w:rPr>
          <w:rFonts w:asciiTheme="minorHAnsi" w:hAnsiTheme="minorHAnsi"/>
          <w:b/>
          <w:lang w:val="en-AU"/>
        </w:rPr>
      </w:pPr>
      <w:r w:rsidRPr="00CC1B7B">
        <w:rPr>
          <w:rFonts w:asciiTheme="minorHAnsi" w:hAnsiTheme="minorHAnsi" w:cstheme="minorHAnsi"/>
          <w:lang w:val="en-AU"/>
        </w:rPr>
        <w:br w:type="page"/>
      </w:r>
      <w:bookmarkStart w:id="0" w:name="_Toc277933510"/>
      <w:bookmarkStart w:id="1" w:name="_Toc72479317"/>
      <w:r w:rsidRPr="00213B0E">
        <w:rPr>
          <w:rFonts w:asciiTheme="minorHAnsi" w:hAnsiTheme="minorHAnsi"/>
          <w:b/>
          <w:bCs/>
          <w:lang w:val="en-AU"/>
        </w:rPr>
        <w:t>PURPOSE</w:t>
      </w:r>
      <w:bookmarkEnd w:id="0"/>
      <w:bookmarkEnd w:id="1"/>
    </w:p>
    <w:p w:rsidR="00267F32" w:rsidRPr="00213B0E" w:rsidRDefault="00267F32" w:rsidP="00267F32">
      <w:pPr>
        <w:pStyle w:val="SOPtextlevel1"/>
      </w:pPr>
      <w:r w:rsidRPr="00213B0E">
        <w:t>The purpose of this document is to describe the procedures involved i</w:t>
      </w:r>
      <w:r w:rsidR="007F2493">
        <w:t xml:space="preserve">n managing the </w:t>
      </w:r>
      <w:r w:rsidR="00025536">
        <w:t>lifecycle of a research ethics application/project in the South Eastern Sydney Local Health District</w:t>
      </w:r>
      <w:r w:rsidR="00C9676C">
        <w:t xml:space="preserve"> (SESLHD)</w:t>
      </w:r>
      <w:r w:rsidR="00025536">
        <w:t xml:space="preserve">. </w:t>
      </w:r>
    </w:p>
    <w:p w:rsidR="00267F32" w:rsidRPr="00213B0E" w:rsidRDefault="00267F32" w:rsidP="00267F32">
      <w:pPr>
        <w:numPr>
          <w:ilvl w:val="0"/>
          <w:numId w:val="1"/>
        </w:numPr>
        <w:spacing w:before="360" w:after="120"/>
        <w:outlineLvl w:val="0"/>
        <w:rPr>
          <w:rFonts w:asciiTheme="minorHAnsi" w:hAnsiTheme="minorHAnsi"/>
          <w:b/>
          <w:bCs/>
          <w:lang w:val="en-AU"/>
        </w:rPr>
      </w:pPr>
      <w:bookmarkStart w:id="2" w:name="_Toc277933511"/>
      <w:bookmarkStart w:id="3" w:name="_Toc72479318"/>
      <w:r w:rsidRPr="00213B0E">
        <w:rPr>
          <w:rFonts w:asciiTheme="minorHAnsi" w:hAnsiTheme="minorHAnsi"/>
          <w:b/>
          <w:bCs/>
          <w:lang w:val="en-AU"/>
        </w:rPr>
        <w:t>SCOPE</w:t>
      </w:r>
      <w:bookmarkEnd w:id="2"/>
      <w:bookmarkEnd w:id="3"/>
    </w:p>
    <w:p w:rsidR="00267F32" w:rsidRPr="00213B0E" w:rsidRDefault="00267F32" w:rsidP="00267F32">
      <w:pPr>
        <w:spacing w:before="120" w:after="120"/>
        <w:jc w:val="both"/>
        <w:rPr>
          <w:rFonts w:asciiTheme="minorHAnsi" w:hAnsiTheme="minorHAnsi"/>
          <w:lang w:val="en-AU"/>
        </w:rPr>
      </w:pPr>
      <w:r w:rsidRPr="00213B0E">
        <w:rPr>
          <w:rFonts w:asciiTheme="minorHAnsi" w:hAnsiTheme="minorHAnsi"/>
          <w:lang w:val="en-AU"/>
        </w:rPr>
        <w:t xml:space="preserve">This Standard Operating Procedure (SOP) applies to all individuals </w:t>
      </w:r>
      <w:r w:rsidRPr="009F6C18">
        <w:rPr>
          <w:rFonts w:asciiTheme="minorHAnsi" w:hAnsiTheme="minorHAnsi"/>
          <w:lang w:val="en-AU"/>
        </w:rPr>
        <w:t xml:space="preserve">working </w:t>
      </w:r>
      <w:r w:rsidR="00025536" w:rsidRPr="009F6C18">
        <w:rPr>
          <w:rFonts w:asciiTheme="minorHAnsi" w:hAnsiTheme="minorHAnsi"/>
          <w:lang w:val="en-AU"/>
        </w:rPr>
        <w:t xml:space="preserve">in the SESLHD-RO that are actively working </w:t>
      </w:r>
      <w:r w:rsidR="00C9676C" w:rsidRPr="009F6C18">
        <w:rPr>
          <w:rFonts w:asciiTheme="minorHAnsi" w:hAnsiTheme="minorHAnsi"/>
          <w:lang w:val="en-AU"/>
        </w:rPr>
        <w:t xml:space="preserve">on research projects that are being reviewed and managed by the </w:t>
      </w:r>
      <w:r w:rsidR="00C9676C" w:rsidRPr="00025536">
        <w:rPr>
          <w:rFonts w:asciiTheme="minorHAnsi" w:hAnsiTheme="minorHAnsi"/>
          <w:lang w:val="en-AU"/>
        </w:rPr>
        <w:t>SESLHD</w:t>
      </w:r>
      <w:r w:rsidR="00C9676C">
        <w:rPr>
          <w:rFonts w:asciiTheme="minorHAnsi" w:hAnsiTheme="minorHAnsi"/>
          <w:lang w:val="en-AU"/>
        </w:rPr>
        <w:t xml:space="preserve"> Human Research Ethics Committee (HREC)</w:t>
      </w:r>
      <w:r w:rsidR="0040715A">
        <w:rPr>
          <w:rFonts w:asciiTheme="minorHAnsi" w:hAnsiTheme="minorHAnsi"/>
          <w:lang w:val="en-AU"/>
        </w:rPr>
        <w:t>.</w:t>
      </w:r>
    </w:p>
    <w:p w:rsidR="00267F32" w:rsidRDefault="00267F32" w:rsidP="00267F32">
      <w:pPr>
        <w:pStyle w:val="SOPTemplateLevel1"/>
      </w:pPr>
      <w:bookmarkStart w:id="4" w:name="_Toc277933512"/>
      <w:bookmarkStart w:id="5" w:name="_Toc72479319"/>
      <w:r w:rsidRPr="00526224">
        <w:t>RESPONSIBILITY</w:t>
      </w:r>
      <w:bookmarkEnd w:id="4"/>
      <w:bookmarkEnd w:id="5"/>
    </w:p>
    <w:p w:rsidR="00DE28B3" w:rsidRPr="005E56F6" w:rsidRDefault="00DE28B3" w:rsidP="00E41D74">
      <w:pPr>
        <w:pStyle w:val="SOPtextlevel1"/>
      </w:pPr>
      <w:r w:rsidRPr="005E56F6">
        <w:t xml:space="preserve">The roles and responsibilities for the parties below are discussed </w:t>
      </w:r>
      <w:r w:rsidR="00DB5629">
        <w:t xml:space="preserve">at length </w:t>
      </w:r>
      <w:r w:rsidRPr="005E56F6">
        <w:t xml:space="preserve">in </w:t>
      </w:r>
      <w:r w:rsidR="00DB5629">
        <w:t xml:space="preserve">the National Statement, other national standards, and </w:t>
      </w:r>
      <w:r w:rsidRPr="005E56F6">
        <w:t xml:space="preserve">many NSW Health policies (see Section </w:t>
      </w:r>
      <w:r w:rsidR="001529E4">
        <w:t>8</w:t>
      </w:r>
      <w:r w:rsidRPr="005E56F6">
        <w:t>)</w:t>
      </w:r>
      <w:r w:rsidR="00DB5629">
        <w:t>.</w:t>
      </w:r>
      <w:r w:rsidRPr="005E56F6">
        <w:t xml:space="preserve"> </w:t>
      </w:r>
    </w:p>
    <w:p w:rsidR="00267F32" w:rsidRDefault="00E93971" w:rsidP="00267F32">
      <w:pPr>
        <w:pStyle w:val="SubheadingStyle1SOP"/>
      </w:pPr>
      <w:bookmarkStart w:id="6" w:name="_Toc72479320"/>
      <w:r>
        <w:t>HREC</w:t>
      </w:r>
      <w:bookmarkEnd w:id="6"/>
      <w:r>
        <w:t xml:space="preserve"> </w:t>
      </w:r>
    </w:p>
    <w:p w:rsidR="00FA69FC" w:rsidRDefault="00FA69FC" w:rsidP="00FA69FC">
      <w:pPr>
        <w:pStyle w:val="SOPtextLevel2"/>
        <w:ind w:left="426"/>
      </w:pPr>
      <w:r>
        <w:t xml:space="preserve">The </w:t>
      </w:r>
      <w:r w:rsidR="008915EC">
        <w:t xml:space="preserve">SESLHD </w:t>
      </w:r>
      <w:r>
        <w:t xml:space="preserve">HREC is </w:t>
      </w:r>
      <w:r w:rsidR="00941FD4">
        <w:t xml:space="preserve">an NHMRC certified lead HREC. </w:t>
      </w:r>
      <w:r w:rsidR="00165156">
        <w:t xml:space="preserve">This governing body has the </w:t>
      </w:r>
      <w:r w:rsidR="009C51D8">
        <w:t xml:space="preserve">authority to review and approve research under the National Mutual Acceptance scheme. </w:t>
      </w:r>
      <w:r w:rsidR="008915EC">
        <w:t xml:space="preserve">The HREC is bound to review research </w:t>
      </w:r>
      <w:r w:rsidR="006602B4">
        <w:t xml:space="preserve">for scientific merit and ethical integrity in accordance with the National Statement. </w:t>
      </w:r>
      <w:r w:rsidR="00A77FF7">
        <w:t xml:space="preserve">The HREC, and its subcommittees, meet at regular intervals and are </w:t>
      </w:r>
      <w:r w:rsidR="00B43E88">
        <w:t>governed</w:t>
      </w:r>
      <w:r w:rsidR="00A77FF7">
        <w:t xml:space="preserve"> by</w:t>
      </w:r>
      <w:r w:rsidR="00B43E88">
        <w:t xml:space="preserve"> </w:t>
      </w:r>
      <w:r w:rsidR="00543D4F">
        <w:t xml:space="preserve">PD2010_055, GL2010_013, </w:t>
      </w:r>
      <w:r w:rsidR="004B0F73">
        <w:t>GL2013_009</w:t>
      </w:r>
      <w:r w:rsidR="007362CA">
        <w:t xml:space="preserve">, and the SESLHD HREC Standard Operating Procedure and Terms of Reference </w:t>
      </w:r>
      <w:r w:rsidR="00543D4F">
        <w:t>(See Section 8).</w:t>
      </w:r>
    </w:p>
    <w:p w:rsidR="001017ED" w:rsidRDefault="001017ED" w:rsidP="00E322AB">
      <w:pPr>
        <w:pStyle w:val="SubheadingStyle2SOP"/>
      </w:pPr>
      <w:bookmarkStart w:id="7" w:name="_Toc72479321"/>
      <w:r>
        <w:t>LNR Committee</w:t>
      </w:r>
      <w:bookmarkEnd w:id="7"/>
    </w:p>
    <w:p w:rsidR="001017ED" w:rsidRDefault="001017ED" w:rsidP="00E322AB">
      <w:pPr>
        <w:pStyle w:val="SOPtextLevel2"/>
        <w:ind w:left="720"/>
      </w:pPr>
      <w:r>
        <w:t>The Low</w:t>
      </w:r>
      <w:r w:rsidR="00B52DE0">
        <w:t xml:space="preserve"> or Negligible Risk (LNR) Committee is a sub-committee of the HREC that reviews applications and amendments for low/negligible risk research. </w:t>
      </w:r>
    </w:p>
    <w:p w:rsidR="00B52DE0" w:rsidRDefault="00B52DE0" w:rsidP="00E322AB">
      <w:pPr>
        <w:pStyle w:val="SubheadingStyle2SOP"/>
      </w:pPr>
      <w:bookmarkStart w:id="8" w:name="_Toc72479322"/>
      <w:r>
        <w:t>Executive Committee</w:t>
      </w:r>
      <w:bookmarkEnd w:id="8"/>
    </w:p>
    <w:p w:rsidR="00B52DE0" w:rsidRDefault="00B52DE0" w:rsidP="00E322AB">
      <w:pPr>
        <w:pStyle w:val="SOPtextLevel2"/>
        <w:ind w:left="720"/>
      </w:pPr>
      <w:r>
        <w:t xml:space="preserve">The Executive Committee </w:t>
      </w:r>
      <w:r w:rsidR="00956FEC">
        <w:t xml:space="preserve">(EC) </w:t>
      </w:r>
      <w:r w:rsidR="00945B60">
        <w:t xml:space="preserve">is a sub-committee of the HREC that reviews delegated responses to full HREC review, study amendments, progress reports, and safety reports. </w:t>
      </w:r>
    </w:p>
    <w:p w:rsidR="00A63D24" w:rsidRDefault="00A63D24" w:rsidP="00E322AB">
      <w:pPr>
        <w:pStyle w:val="SubheadingStyle2SOP"/>
      </w:pPr>
      <w:bookmarkStart w:id="9" w:name="_Toc72479323"/>
      <w:r>
        <w:t>HREC Chair</w:t>
      </w:r>
      <w:r w:rsidR="0061083C">
        <w:t>person</w:t>
      </w:r>
      <w:r>
        <w:t xml:space="preserve"> (or delegate)</w:t>
      </w:r>
      <w:bookmarkEnd w:id="9"/>
    </w:p>
    <w:p w:rsidR="00A63D24" w:rsidRDefault="00956FEC" w:rsidP="00A63D24">
      <w:pPr>
        <w:pStyle w:val="SOPtextlevel1"/>
        <w:ind w:left="720"/>
      </w:pPr>
      <w:r>
        <w:t xml:space="preserve">The HREC Chair (or delegate) is responsible for chairing the meetings, </w:t>
      </w:r>
      <w:r w:rsidR="00F44F2A">
        <w:t>reviewing,</w:t>
      </w:r>
      <w:r>
        <w:t xml:space="preserve"> and approving the minutes, </w:t>
      </w:r>
      <w:r w:rsidR="00BE359A">
        <w:t xml:space="preserve">reviewing and adjudicating complaints, </w:t>
      </w:r>
      <w:r>
        <w:t>and is required to participate on the HREC and EC.</w:t>
      </w:r>
    </w:p>
    <w:p w:rsidR="00E93971" w:rsidRDefault="00E93971" w:rsidP="00E322AB">
      <w:pPr>
        <w:pStyle w:val="SubheadingStyle2SOP"/>
      </w:pPr>
      <w:bookmarkStart w:id="10" w:name="_Toc72479324"/>
      <w:r>
        <w:t>HREC Member</w:t>
      </w:r>
      <w:bookmarkEnd w:id="10"/>
    </w:p>
    <w:p w:rsidR="00A77FF7" w:rsidRDefault="00706752" w:rsidP="00E322AB">
      <w:pPr>
        <w:pStyle w:val="SOPtextLevel2"/>
        <w:ind w:left="720"/>
      </w:pPr>
      <w:r>
        <w:t>HREC members are required to review</w:t>
      </w:r>
      <w:r w:rsidR="00E3259A">
        <w:t xml:space="preserve"> </w:t>
      </w:r>
      <w:r>
        <w:t>research applications</w:t>
      </w:r>
      <w:r w:rsidR="00E3259A">
        <w:t xml:space="preserve">, </w:t>
      </w:r>
      <w:r w:rsidR="00BE359A">
        <w:t xml:space="preserve">review and adjudicate complaints, </w:t>
      </w:r>
      <w:r>
        <w:t>attend meetings</w:t>
      </w:r>
      <w:r w:rsidR="00E3259A">
        <w:t xml:space="preserve"> regularly</w:t>
      </w:r>
      <w:r>
        <w:t xml:space="preserve">, </w:t>
      </w:r>
      <w:r w:rsidR="00761743">
        <w:t xml:space="preserve">and consult on </w:t>
      </w:r>
      <w:r w:rsidR="00C36B71">
        <w:t xml:space="preserve">ongoing research management </w:t>
      </w:r>
      <w:r w:rsidR="00FE1F9E">
        <w:t xml:space="preserve">as described in </w:t>
      </w:r>
      <w:r w:rsidR="009D504E">
        <w:t>Sections 3.1 and 8.</w:t>
      </w:r>
    </w:p>
    <w:p w:rsidR="00A22029" w:rsidRDefault="00A22029" w:rsidP="00267F32">
      <w:pPr>
        <w:pStyle w:val="SubheadingStyle1SOP"/>
      </w:pPr>
      <w:bookmarkStart w:id="11" w:name="_Toc72479325"/>
      <w:r>
        <w:t>Executive Officer (or delegate)</w:t>
      </w:r>
      <w:bookmarkEnd w:id="11"/>
    </w:p>
    <w:p w:rsidR="003050BE" w:rsidRDefault="003050BE" w:rsidP="003050BE">
      <w:pPr>
        <w:pStyle w:val="SOPtextLevel2"/>
        <w:ind w:left="426"/>
      </w:pPr>
      <w:r>
        <w:t>The Executive Office</w:t>
      </w:r>
      <w:r w:rsidR="00061F82">
        <w:t>r’s</w:t>
      </w:r>
      <w:r w:rsidR="00103D71">
        <w:t xml:space="preserve"> (EO)</w:t>
      </w:r>
      <w:r w:rsidR="00061F82">
        <w:t xml:space="preserve"> role is described in detail in </w:t>
      </w:r>
      <w:r w:rsidR="006777F5" w:rsidRPr="006777F5">
        <w:t>GL2010_014</w:t>
      </w:r>
      <w:r w:rsidR="00061F82">
        <w:t xml:space="preserve"> (see Section 8)</w:t>
      </w:r>
      <w:r w:rsidR="00641451">
        <w:t xml:space="preserve">. </w:t>
      </w:r>
      <w:r w:rsidR="00103D71">
        <w:t>The EO’s role spans across pre-approval, post-approval</w:t>
      </w:r>
      <w:r w:rsidR="00FA2D4C">
        <w:t xml:space="preserve">, and general HREC management. </w:t>
      </w:r>
      <w:r w:rsidR="0061083C">
        <w:t xml:space="preserve">The EO </w:t>
      </w:r>
      <w:r w:rsidR="00BA01FF">
        <w:t>can</w:t>
      </w:r>
      <w:r w:rsidR="0061083C">
        <w:t xml:space="preserve"> approve ethics application responses and amendments as delegated by the HREC </w:t>
      </w:r>
      <w:r w:rsidR="00E838F3">
        <w:t xml:space="preserve">and/or the </w:t>
      </w:r>
      <w:r w:rsidR="0061083C">
        <w:t xml:space="preserve">Chair. </w:t>
      </w:r>
    </w:p>
    <w:p w:rsidR="00A22029" w:rsidRDefault="00AC2EAD" w:rsidP="00267F32">
      <w:pPr>
        <w:pStyle w:val="SubheadingStyle1SOP"/>
      </w:pPr>
      <w:bookmarkStart w:id="12" w:name="_Toc72479326"/>
      <w:r>
        <w:t>Research Ethics and Governance Officer (or delegate)</w:t>
      </w:r>
      <w:bookmarkEnd w:id="12"/>
    </w:p>
    <w:p w:rsidR="00267F32" w:rsidRDefault="00075B1F" w:rsidP="00075B1F">
      <w:pPr>
        <w:pStyle w:val="SOPtextlevel1"/>
        <w:ind w:firstLine="357"/>
      </w:pPr>
      <w:r>
        <w:t>The Research Ethics and Governance Officer (REGO) is responsible for:</w:t>
      </w:r>
    </w:p>
    <w:p w:rsidR="00956FEC" w:rsidRDefault="00E92569" w:rsidP="00765C2C">
      <w:pPr>
        <w:pStyle w:val="SOPtextlevel1"/>
        <w:numPr>
          <w:ilvl w:val="0"/>
          <w:numId w:val="4"/>
        </w:numPr>
        <w:spacing w:before="0" w:after="0"/>
      </w:pPr>
      <w:r>
        <w:t>Triaging ethics applications</w:t>
      </w:r>
      <w:r w:rsidR="001A5610">
        <w:t>,</w:t>
      </w:r>
    </w:p>
    <w:p w:rsidR="0078158E" w:rsidRDefault="001A5610" w:rsidP="00765C2C">
      <w:pPr>
        <w:pStyle w:val="SOPtextlevel1"/>
        <w:numPr>
          <w:ilvl w:val="0"/>
          <w:numId w:val="4"/>
        </w:numPr>
        <w:spacing w:before="0" w:after="0"/>
      </w:pPr>
      <w:r>
        <w:t>Disseminating greater than low risk applications</w:t>
      </w:r>
      <w:r w:rsidR="0078158E">
        <w:t xml:space="preserve"> for pre</w:t>
      </w:r>
      <w:r w:rsidR="00D63785">
        <w:t>-</w:t>
      </w:r>
      <w:r w:rsidR="0078158E">
        <w:t>review,</w:t>
      </w:r>
    </w:p>
    <w:p w:rsidR="001A5610" w:rsidRDefault="001A5610" w:rsidP="00765C2C">
      <w:pPr>
        <w:pStyle w:val="SOPtextlevel1"/>
        <w:numPr>
          <w:ilvl w:val="0"/>
          <w:numId w:val="4"/>
        </w:numPr>
        <w:spacing w:before="0" w:after="0"/>
      </w:pPr>
      <w:r>
        <w:t>Create meetings for the HREC and its subcommittees,</w:t>
      </w:r>
    </w:p>
    <w:p w:rsidR="0078158E" w:rsidRDefault="0078158E" w:rsidP="00765C2C">
      <w:pPr>
        <w:pStyle w:val="SOPtextlevel1"/>
        <w:numPr>
          <w:ilvl w:val="0"/>
          <w:numId w:val="4"/>
        </w:numPr>
        <w:spacing w:before="0" w:after="0"/>
      </w:pPr>
      <w:r>
        <w:t>Prepare</w:t>
      </w:r>
      <w:r w:rsidR="00C328C3">
        <w:t xml:space="preserve">, </w:t>
      </w:r>
      <w:r w:rsidR="00933339">
        <w:t>draft</w:t>
      </w:r>
      <w:r w:rsidR="00A64FA3">
        <w:t xml:space="preserve">, </w:t>
      </w:r>
      <w:r w:rsidR="00C328C3">
        <w:t>complete,</w:t>
      </w:r>
      <w:r>
        <w:t xml:space="preserve"> and distribute meeting agendas and minutes,</w:t>
      </w:r>
    </w:p>
    <w:p w:rsidR="00C328C3" w:rsidRDefault="00C328C3" w:rsidP="00765C2C">
      <w:pPr>
        <w:pStyle w:val="SOPtextlevel1"/>
        <w:numPr>
          <w:ilvl w:val="0"/>
          <w:numId w:val="4"/>
        </w:numPr>
        <w:spacing w:before="0" w:after="0"/>
      </w:pPr>
      <w:r>
        <w:t>Disseminate HREC (and subcommittee) correspondence,</w:t>
      </w:r>
    </w:p>
    <w:p w:rsidR="00765C2C" w:rsidRDefault="001A5610" w:rsidP="00765C2C">
      <w:pPr>
        <w:pStyle w:val="SOPtextlevel1"/>
        <w:numPr>
          <w:ilvl w:val="0"/>
          <w:numId w:val="4"/>
        </w:numPr>
        <w:spacing w:before="0" w:after="0"/>
      </w:pPr>
      <w:r>
        <w:t>Triage and process ethics amendments, safety notifications, and study milestones.</w:t>
      </w:r>
    </w:p>
    <w:p w:rsidR="006878A8" w:rsidRDefault="006878A8" w:rsidP="006878A8">
      <w:pPr>
        <w:numPr>
          <w:ilvl w:val="0"/>
          <w:numId w:val="1"/>
        </w:numPr>
        <w:spacing w:before="360" w:after="120"/>
        <w:outlineLvl w:val="0"/>
        <w:rPr>
          <w:rFonts w:asciiTheme="minorHAnsi" w:hAnsiTheme="minorHAnsi"/>
          <w:b/>
          <w:bCs/>
          <w:lang w:val="en-AU"/>
        </w:rPr>
      </w:pPr>
      <w:bookmarkStart w:id="13" w:name="_Toc277933513"/>
      <w:r w:rsidRPr="00213B0E">
        <w:rPr>
          <w:rFonts w:asciiTheme="minorHAnsi" w:hAnsiTheme="minorHAnsi"/>
          <w:b/>
          <w:bCs/>
          <w:lang w:val="en-AU"/>
        </w:rPr>
        <w:t xml:space="preserve"> </w:t>
      </w:r>
      <w:bookmarkStart w:id="14" w:name="_Toc72479327"/>
      <w:r w:rsidR="00267F32" w:rsidRPr="00213B0E">
        <w:rPr>
          <w:rFonts w:asciiTheme="minorHAnsi" w:hAnsiTheme="minorHAnsi"/>
          <w:b/>
          <w:bCs/>
          <w:lang w:val="en-AU"/>
        </w:rPr>
        <w:t>DEFINITIONS</w:t>
      </w:r>
      <w:bookmarkEnd w:id="13"/>
      <w:bookmarkEnd w:id="1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507"/>
      </w:tblGrid>
      <w:tr w:rsidR="00025536" w:rsidTr="003810B6">
        <w:tc>
          <w:tcPr>
            <w:tcW w:w="1838" w:type="dxa"/>
          </w:tcPr>
          <w:p w:rsidR="00025536" w:rsidRPr="00025536" w:rsidRDefault="009E5CC9" w:rsidP="001A62DA">
            <w:pPr>
              <w:pStyle w:val="SOPtextlevel1"/>
              <w:spacing w:before="0" w:after="0"/>
            </w:pPr>
            <w:r>
              <w:t>CPI</w:t>
            </w:r>
          </w:p>
        </w:tc>
        <w:tc>
          <w:tcPr>
            <w:tcW w:w="7507" w:type="dxa"/>
          </w:tcPr>
          <w:p w:rsidR="00025536" w:rsidRPr="00025536" w:rsidRDefault="009E5CC9" w:rsidP="001A62DA">
            <w:pPr>
              <w:pStyle w:val="SOPtextlevel1"/>
              <w:spacing w:before="0" w:after="0"/>
            </w:pPr>
            <w:r>
              <w:t xml:space="preserve">Coordinating </w:t>
            </w:r>
            <w:r w:rsidR="0071016E">
              <w:t>Principal</w:t>
            </w:r>
            <w:r>
              <w:t xml:space="preserve"> Investigator</w:t>
            </w:r>
          </w:p>
        </w:tc>
      </w:tr>
      <w:tr w:rsidR="00025536" w:rsidTr="003810B6">
        <w:tc>
          <w:tcPr>
            <w:tcW w:w="1838" w:type="dxa"/>
          </w:tcPr>
          <w:p w:rsidR="00025536" w:rsidRPr="00025536" w:rsidRDefault="00956FEC" w:rsidP="001A62DA">
            <w:pPr>
              <w:pStyle w:val="SOPtextlevel1"/>
              <w:spacing w:before="0" w:after="0"/>
            </w:pPr>
            <w:r>
              <w:t>EC</w:t>
            </w:r>
          </w:p>
        </w:tc>
        <w:tc>
          <w:tcPr>
            <w:tcW w:w="7507" w:type="dxa"/>
          </w:tcPr>
          <w:p w:rsidR="00025536" w:rsidRPr="00025536" w:rsidRDefault="00956FEC" w:rsidP="001A62DA">
            <w:pPr>
              <w:pStyle w:val="SOPtextlevel1"/>
              <w:spacing w:before="0" w:after="0"/>
            </w:pPr>
            <w:r>
              <w:t>Executive Committee</w:t>
            </w:r>
          </w:p>
        </w:tc>
      </w:tr>
      <w:tr w:rsidR="00103D71" w:rsidTr="003810B6">
        <w:tc>
          <w:tcPr>
            <w:tcW w:w="1838" w:type="dxa"/>
          </w:tcPr>
          <w:p w:rsidR="00103D71" w:rsidRDefault="00103D71" w:rsidP="001A62DA">
            <w:pPr>
              <w:pStyle w:val="SOPtextlevel1"/>
              <w:spacing w:before="0" w:after="0"/>
            </w:pPr>
            <w:r>
              <w:t>EO</w:t>
            </w:r>
          </w:p>
        </w:tc>
        <w:tc>
          <w:tcPr>
            <w:tcW w:w="7507" w:type="dxa"/>
          </w:tcPr>
          <w:p w:rsidR="00103D71" w:rsidRDefault="00103D71" w:rsidP="001A62DA">
            <w:pPr>
              <w:pStyle w:val="SOPtextlevel1"/>
              <w:spacing w:before="0" w:after="0"/>
            </w:pPr>
            <w:r>
              <w:t>Executive Officer</w:t>
            </w:r>
          </w:p>
        </w:tc>
      </w:tr>
      <w:tr w:rsidR="00225686" w:rsidTr="003810B6">
        <w:tc>
          <w:tcPr>
            <w:tcW w:w="1838" w:type="dxa"/>
          </w:tcPr>
          <w:p w:rsidR="00225686" w:rsidRDefault="00225686" w:rsidP="001A62DA">
            <w:pPr>
              <w:pStyle w:val="SOPtextlevel1"/>
              <w:spacing w:before="0" w:after="0"/>
            </w:pPr>
            <w:r>
              <w:t>GTLR</w:t>
            </w:r>
          </w:p>
        </w:tc>
        <w:tc>
          <w:tcPr>
            <w:tcW w:w="7507" w:type="dxa"/>
          </w:tcPr>
          <w:p w:rsidR="00225686" w:rsidRDefault="00225686" w:rsidP="001A62DA">
            <w:pPr>
              <w:pStyle w:val="SOPtextlevel1"/>
              <w:spacing w:before="0" w:after="0"/>
            </w:pPr>
            <w:r>
              <w:t>Greater Than Low Risk</w:t>
            </w:r>
          </w:p>
        </w:tc>
      </w:tr>
      <w:tr w:rsidR="00D367AB" w:rsidTr="003810B6">
        <w:tc>
          <w:tcPr>
            <w:tcW w:w="1838" w:type="dxa"/>
          </w:tcPr>
          <w:p w:rsidR="00D367AB" w:rsidRDefault="00D367AB" w:rsidP="001A62DA">
            <w:pPr>
              <w:pStyle w:val="SOPtextlevel1"/>
              <w:spacing w:before="0" w:after="0"/>
            </w:pPr>
            <w:r>
              <w:t>HREA</w:t>
            </w:r>
          </w:p>
        </w:tc>
        <w:tc>
          <w:tcPr>
            <w:tcW w:w="7507" w:type="dxa"/>
          </w:tcPr>
          <w:p w:rsidR="00D367AB" w:rsidRDefault="00D367AB" w:rsidP="001A62DA">
            <w:pPr>
              <w:pStyle w:val="SOPtextlevel1"/>
              <w:spacing w:before="0" w:after="0"/>
            </w:pPr>
            <w:r>
              <w:t>Human Research Ethics Application</w:t>
            </w:r>
          </w:p>
        </w:tc>
      </w:tr>
      <w:tr w:rsidR="00025536" w:rsidTr="003810B6">
        <w:tc>
          <w:tcPr>
            <w:tcW w:w="1838" w:type="dxa"/>
          </w:tcPr>
          <w:p w:rsidR="00025536" w:rsidRPr="00025536" w:rsidRDefault="00C9676C" w:rsidP="001A62DA">
            <w:pPr>
              <w:pStyle w:val="SOPtextlevel1"/>
              <w:spacing w:before="0" w:after="0"/>
            </w:pPr>
            <w:r>
              <w:t>HREC</w:t>
            </w:r>
          </w:p>
        </w:tc>
        <w:tc>
          <w:tcPr>
            <w:tcW w:w="7507" w:type="dxa"/>
          </w:tcPr>
          <w:p w:rsidR="00025536" w:rsidRPr="00025536" w:rsidRDefault="00C9676C" w:rsidP="001A62DA">
            <w:pPr>
              <w:pStyle w:val="SOPtextlevel1"/>
              <w:spacing w:before="0" w:after="0"/>
            </w:pPr>
            <w:r>
              <w:t>Human Research Ethics Committee</w:t>
            </w:r>
          </w:p>
        </w:tc>
      </w:tr>
      <w:tr w:rsidR="00025536" w:rsidTr="003810B6">
        <w:tc>
          <w:tcPr>
            <w:tcW w:w="1838" w:type="dxa"/>
          </w:tcPr>
          <w:p w:rsidR="00025536" w:rsidRPr="00025536" w:rsidRDefault="00B52DE0" w:rsidP="001A62DA">
            <w:pPr>
              <w:pStyle w:val="SOPtextlevel1"/>
              <w:spacing w:before="0" w:after="0"/>
            </w:pPr>
            <w:r>
              <w:t>LNR</w:t>
            </w:r>
          </w:p>
        </w:tc>
        <w:tc>
          <w:tcPr>
            <w:tcW w:w="7507" w:type="dxa"/>
          </w:tcPr>
          <w:p w:rsidR="00025536" w:rsidRPr="00025536" w:rsidRDefault="00B52DE0" w:rsidP="001A62DA">
            <w:pPr>
              <w:pStyle w:val="SOPtextlevel1"/>
              <w:spacing w:before="0" w:after="0"/>
            </w:pPr>
            <w:r>
              <w:t xml:space="preserve">Low or Negligible Risk </w:t>
            </w:r>
          </w:p>
        </w:tc>
      </w:tr>
      <w:tr w:rsidR="008446A6" w:rsidTr="003810B6">
        <w:tc>
          <w:tcPr>
            <w:tcW w:w="1838" w:type="dxa"/>
          </w:tcPr>
          <w:p w:rsidR="008446A6" w:rsidRDefault="008446A6" w:rsidP="001A62DA">
            <w:pPr>
              <w:pStyle w:val="SOPtextlevel1"/>
              <w:spacing w:before="0" w:after="0"/>
            </w:pPr>
            <w:r>
              <w:t>PHI</w:t>
            </w:r>
          </w:p>
        </w:tc>
        <w:tc>
          <w:tcPr>
            <w:tcW w:w="7507" w:type="dxa"/>
          </w:tcPr>
          <w:p w:rsidR="008446A6" w:rsidRDefault="008446A6" w:rsidP="001A62DA">
            <w:pPr>
              <w:pStyle w:val="SOPtextlevel1"/>
              <w:spacing w:before="0" w:after="0"/>
            </w:pPr>
            <w:r>
              <w:t>Personal Health Information</w:t>
            </w:r>
          </w:p>
        </w:tc>
      </w:tr>
      <w:tr w:rsidR="009E5CC9" w:rsidTr="003810B6">
        <w:tc>
          <w:tcPr>
            <w:tcW w:w="1838" w:type="dxa"/>
          </w:tcPr>
          <w:p w:rsidR="009E5CC9" w:rsidRDefault="009E5CC9" w:rsidP="001A62DA">
            <w:pPr>
              <w:pStyle w:val="SOPtextlevel1"/>
              <w:spacing w:before="0" w:after="0"/>
            </w:pPr>
            <w:r>
              <w:t>PI</w:t>
            </w:r>
          </w:p>
        </w:tc>
        <w:tc>
          <w:tcPr>
            <w:tcW w:w="7507" w:type="dxa"/>
          </w:tcPr>
          <w:p w:rsidR="009E5CC9" w:rsidRDefault="009E5CC9" w:rsidP="001A62DA">
            <w:pPr>
              <w:pStyle w:val="SOPtextlevel1"/>
              <w:spacing w:before="0" w:after="0"/>
            </w:pPr>
            <w:r>
              <w:t>Princip</w:t>
            </w:r>
            <w:r w:rsidR="0071016E">
              <w:t>al</w:t>
            </w:r>
            <w:r>
              <w:t xml:space="preserve"> Investigator</w:t>
            </w:r>
          </w:p>
        </w:tc>
      </w:tr>
      <w:tr w:rsidR="00075B1F" w:rsidTr="003810B6">
        <w:tc>
          <w:tcPr>
            <w:tcW w:w="1838" w:type="dxa"/>
          </w:tcPr>
          <w:p w:rsidR="00075B1F" w:rsidRDefault="00075B1F" w:rsidP="001A62DA">
            <w:pPr>
              <w:pStyle w:val="SOPtextlevel1"/>
              <w:spacing w:before="0" w:after="0"/>
            </w:pPr>
            <w:r>
              <w:t>REGO</w:t>
            </w:r>
          </w:p>
        </w:tc>
        <w:tc>
          <w:tcPr>
            <w:tcW w:w="7507" w:type="dxa"/>
          </w:tcPr>
          <w:p w:rsidR="00075B1F" w:rsidRDefault="00075B1F" w:rsidP="001A62DA">
            <w:pPr>
              <w:pStyle w:val="SOPtextlevel1"/>
              <w:spacing w:before="0" w:after="0"/>
            </w:pPr>
            <w:r>
              <w:t>Research Ethics and Governance Officer</w:t>
            </w:r>
          </w:p>
        </w:tc>
      </w:tr>
      <w:tr w:rsidR="00025536" w:rsidTr="003810B6">
        <w:tc>
          <w:tcPr>
            <w:tcW w:w="1838" w:type="dxa"/>
          </w:tcPr>
          <w:p w:rsidR="00025536" w:rsidRPr="00025536" w:rsidRDefault="00025536" w:rsidP="001A62DA">
            <w:pPr>
              <w:pStyle w:val="SOPtextlevel1"/>
              <w:spacing w:before="0" w:after="0"/>
            </w:pPr>
            <w:r w:rsidRPr="00025536">
              <w:t>SESLHD</w:t>
            </w:r>
          </w:p>
        </w:tc>
        <w:tc>
          <w:tcPr>
            <w:tcW w:w="7507" w:type="dxa"/>
          </w:tcPr>
          <w:p w:rsidR="00025536" w:rsidRPr="00025536" w:rsidRDefault="00025536" w:rsidP="001A62DA">
            <w:pPr>
              <w:pStyle w:val="SOPtextlevel1"/>
              <w:spacing w:before="0" w:after="0"/>
            </w:pPr>
            <w:r w:rsidRPr="00025536">
              <w:t>South Eastern Sydney Local Health District</w:t>
            </w:r>
          </w:p>
        </w:tc>
      </w:tr>
      <w:tr w:rsidR="00025536" w:rsidTr="003810B6">
        <w:tc>
          <w:tcPr>
            <w:tcW w:w="1838" w:type="dxa"/>
          </w:tcPr>
          <w:p w:rsidR="00025536" w:rsidRPr="00025536" w:rsidRDefault="00025536" w:rsidP="001A62DA">
            <w:pPr>
              <w:pStyle w:val="SOPtextlevel1"/>
              <w:spacing w:before="0" w:after="0"/>
            </w:pPr>
            <w:r>
              <w:t>SESLHD-RO</w:t>
            </w:r>
          </w:p>
        </w:tc>
        <w:tc>
          <w:tcPr>
            <w:tcW w:w="7507" w:type="dxa"/>
          </w:tcPr>
          <w:p w:rsidR="00025536" w:rsidRPr="00025536" w:rsidRDefault="00025536" w:rsidP="001A62DA">
            <w:pPr>
              <w:pStyle w:val="SOPtextlevel1"/>
              <w:spacing w:before="0" w:after="0"/>
            </w:pPr>
            <w:r w:rsidRPr="00025536">
              <w:t>South Eastern Sydney Local Health District</w:t>
            </w:r>
            <w:r>
              <w:t xml:space="preserve"> – Research Office</w:t>
            </w:r>
          </w:p>
        </w:tc>
      </w:tr>
      <w:tr w:rsidR="00025536" w:rsidTr="003810B6">
        <w:tc>
          <w:tcPr>
            <w:tcW w:w="1838" w:type="dxa"/>
          </w:tcPr>
          <w:p w:rsidR="00025536" w:rsidRPr="00025536" w:rsidRDefault="000C1910" w:rsidP="001A62DA">
            <w:pPr>
              <w:pStyle w:val="SOPtextlevel1"/>
              <w:spacing w:before="0" w:after="0"/>
            </w:pPr>
            <w:r>
              <w:t>TGA</w:t>
            </w:r>
          </w:p>
        </w:tc>
        <w:tc>
          <w:tcPr>
            <w:tcW w:w="7507" w:type="dxa"/>
          </w:tcPr>
          <w:p w:rsidR="00025536" w:rsidRPr="00025536" w:rsidRDefault="000C1910" w:rsidP="001A62DA">
            <w:pPr>
              <w:pStyle w:val="SOPtextlevel1"/>
              <w:spacing w:before="0" w:after="0"/>
            </w:pPr>
            <w:r>
              <w:t>Therapeutic Goods Administration</w:t>
            </w:r>
          </w:p>
        </w:tc>
      </w:tr>
    </w:tbl>
    <w:p w:rsidR="00157FB0" w:rsidRDefault="00157FB0" w:rsidP="00157FB0">
      <w:pPr>
        <w:pStyle w:val="SubheadingStyle1SOP"/>
      </w:pPr>
      <w:bookmarkStart w:id="15" w:name="_Toc72479328"/>
      <w:r>
        <w:t>Research Types:</w:t>
      </w:r>
      <w:bookmarkEnd w:id="15"/>
    </w:p>
    <w:p w:rsidR="00157FB0" w:rsidRDefault="00B2702D" w:rsidP="00157FB0">
      <w:pPr>
        <w:pStyle w:val="SubheadingStyle2SOP"/>
      </w:pPr>
      <w:bookmarkStart w:id="16" w:name="_Toc72479329"/>
      <w:r>
        <w:t>Clinical Research</w:t>
      </w:r>
      <w:bookmarkEnd w:id="16"/>
    </w:p>
    <w:p w:rsidR="00B2702D" w:rsidRDefault="00B2702D" w:rsidP="00025111">
      <w:pPr>
        <w:pStyle w:val="SOPtextLevel2"/>
      </w:pPr>
      <w:r>
        <w:t>Clinical research includ</w:t>
      </w:r>
      <w:r w:rsidR="00A64FA3">
        <w:t>es</w:t>
      </w:r>
      <w:r>
        <w:t xml:space="preserve"> observational studies in the clinical setting, which are designed to understand, find and treat illnesses</w:t>
      </w:r>
      <w:r w:rsidR="00A64FA3">
        <w:t>,</w:t>
      </w:r>
      <w:r>
        <w:t xml:space="preserve"> and </w:t>
      </w:r>
      <w:r w:rsidR="00A64FA3">
        <w:t xml:space="preserve">identify </w:t>
      </w:r>
      <w:r>
        <w:t>other health issues. These studies involve a wide range of activities from genetics to assisting medical staff and patients to communicate better. Examples include finding how genetics lead to disease or finding the best ways to counsel people who have a genetic mutation that predisposes them to a certain disease such as cancer; disease registries; and, studying the relationship between smoking and heart attacks.</w:t>
      </w:r>
    </w:p>
    <w:p w:rsidR="00B2702D" w:rsidRDefault="00B2702D" w:rsidP="00025111">
      <w:pPr>
        <w:pStyle w:val="SOPtextLevel2"/>
      </w:pPr>
      <w:r>
        <w:t>If the clinical research also meets the definition of CT, please only select CT.</w:t>
      </w:r>
    </w:p>
    <w:p w:rsidR="00B2702D" w:rsidRDefault="00B2702D" w:rsidP="00157FB0">
      <w:pPr>
        <w:pStyle w:val="SubheadingStyle2SOP"/>
      </w:pPr>
      <w:bookmarkStart w:id="17" w:name="_Toc72479330"/>
      <w:r>
        <w:t>Clinical Trial</w:t>
      </w:r>
      <w:bookmarkEnd w:id="17"/>
    </w:p>
    <w:p w:rsidR="00025111" w:rsidRDefault="00025111" w:rsidP="00775A9C">
      <w:pPr>
        <w:pStyle w:val="SOPtextLevel2"/>
      </w:pPr>
      <w:r w:rsidRPr="00775A9C">
        <w:t>A clinical trial is any research project that prospectively assigns human participants or groups to one or more health-related interventions to evaluate the effects on health outcomes.</w:t>
      </w:r>
    </w:p>
    <w:p w:rsidR="00226B31" w:rsidRDefault="00497C87" w:rsidP="00876C88">
      <w:pPr>
        <w:pStyle w:val="SOPtextLevel2"/>
        <w:spacing w:after="0"/>
      </w:pPr>
      <w:r>
        <w:t>Table 1.0: Phases of Clinical Trials in Pharmaceuticals</w:t>
      </w:r>
    </w:p>
    <w:tbl>
      <w:tblPr>
        <w:tblStyle w:val="TableGrid"/>
        <w:tblW w:w="0" w:type="auto"/>
        <w:tblInd w:w="709" w:type="dxa"/>
        <w:tblLook w:val="04A0" w:firstRow="1" w:lastRow="0" w:firstColumn="1" w:lastColumn="0" w:noHBand="0" w:noVBand="1"/>
      </w:tblPr>
      <w:tblGrid>
        <w:gridCol w:w="846"/>
        <w:gridCol w:w="2693"/>
        <w:gridCol w:w="5097"/>
      </w:tblGrid>
      <w:tr w:rsidR="00497C87" w:rsidTr="00DC0F54">
        <w:tc>
          <w:tcPr>
            <w:tcW w:w="8636" w:type="dxa"/>
            <w:gridSpan w:val="3"/>
            <w:shd w:val="clear" w:color="auto" w:fill="002060"/>
          </w:tcPr>
          <w:p w:rsidR="00497C87" w:rsidRDefault="00497C87" w:rsidP="008B4731">
            <w:pPr>
              <w:pStyle w:val="SOPtextLevel2"/>
              <w:ind w:left="0"/>
              <w:jc w:val="center"/>
            </w:pPr>
            <w:r>
              <w:t>Pharmaceuticals</w:t>
            </w:r>
          </w:p>
        </w:tc>
      </w:tr>
      <w:tr w:rsidR="00A53D98" w:rsidTr="00647D13">
        <w:tc>
          <w:tcPr>
            <w:tcW w:w="846" w:type="dxa"/>
          </w:tcPr>
          <w:p w:rsidR="00A53D98" w:rsidRPr="00876C88" w:rsidRDefault="00A53D98" w:rsidP="008B4731">
            <w:pPr>
              <w:pStyle w:val="SOPtextLevel2"/>
              <w:ind w:left="0"/>
              <w:jc w:val="center"/>
              <w:rPr>
                <w:b/>
                <w:bCs/>
              </w:rPr>
            </w:pPr>
            <w:r w:rsidRPr="00876C88">
              <w:rPr>
                <w:b/>
                <w:bCs/>
              </w:rPr>
              <w:t>Phase</w:t>
            </w:r>
          </w:p>
        </w:tc>
        <w:tc>
          <w:tcPr>
            <w:tcW w:w="2693" w:type="dxa"/>
          </w:tcPr>
          <w:p w:rsidR="00647D13" w:rsidRPr="00876C88" w:rsidRDefault="008B4731" w:rsidP="008B4731">
            <w:pPr>
              <w:pStyle w:val="SOPtextLevel2"/>
              <w:ind w:left="0"/>
              <w:jc w:val="center"/>
              <w:rPr>
                <w:b/>
                <w:bCs/>
              </w:rPr>
            </w:pPr>
            <w:r w:rsidRPr="00876C88">
              <w:rPr>
                <w:b/>
                <w:bCs/>
              </w:rPr>
              <w:t xml:space="preserve">Purpose </w:t>
            </w:r>
          </w:p>
          <w:p w:rsidR="00A53D98" w:rsidRPr="00876C88" w:rsidRDefault="00A53D98" w:rsidP="008B4731">
            <w:pPr>
              <w:pStyle w:val="SOPtextLevel2"/>
              <w:ind w:left="0"/>
              <w:jc w:val="center"/>
              <w:rPr>
                <w:b/>
                <w:bCs/>
              </w:rPr>
            </w:pPr>
            <w:r w:rsidRPr="00876C88">
              <w:rPr>
                <w:b/>
                <w:bCs/>
              </w:rPr>
              <w:t>Participants</w:t>
            </w:r>
          </w:p>
        </w:tc>
        <w:tc>
          <w:tcPr>
            <w:tcW w:w="5097" w:type="dxa"/>
          </w:tcPr>
          <w:p w:rsidR="00A53D98" w:rsidRPr="00876C88" w:rsidRDefault="008B4731" w:rsidP="008B4731">
            <w:pPr>
              <w:pStyle w:val="SOPtextLevel2"/>
              <w:ind w:left="0"/>
              <w:jc w:val="center"/>
              <w:rPr>
                <w:b/>
                <w:bCs/>
              </w:rPr>
            </w:pPr>
            <w:r w:rsidRPr="00876C88">
              <w:rPr>
                <w:b/>
                <w:bCs/>
              </w:rPr>
              <w:t>Purpose</w:t>
            </w:r>
          </w:p>
        </w:tc>
      </w:tr>
      <w:tr w:rsidR="00A53D98" w:rsidTr="00DC0F54">
        <w:tc>
          <w:tcPr>
            <w:tcW w:w="846" w:type="dxa"/>
            <w:vAlign w:val="center"/>
          </w:tcPr>
          <w:p w:rsidR="00A53D98" w:rsidRDefault="008B4731" w:rsidP="006C5122">
            <w:pPr>
              <w:pStyle w:val="SOPtextLevel2"/>
              <w:ind w:left="0"/>
              <w:jc w:val="center"/>
            </w:pPr>
            <w:r>
              <w:t>0</w:t>
            </w:r>
          </w:p>
        </w:tc>
        <w:tc>
          <w:tcPr>
            <w:tcW w:w="2693" w:type="dxa"/>
            <w:vAlign w:val="center"/>
          </w:tcPr>
          <w:p w:rsidR="00A53D98" w:rsidRDefault="00647D13" w:rsidP="006C5122">
            <w:pPr>
              <w:pStyle w:val="SOPtextLevel2"/>
              <w:ind w:left="0"/>
              <w:jc w:val="center"/>
            </w:pPr>
            <w:r>
              <w:t>Pilot/Exploratory</w:t>
            </w:r>
          </w:p>
          <w:p w:rsidR="00647D13" w:rsidRDefault="00647D13" w:rsidP="006C5122">
            <w:pPr>
              <w:pStyle w:val="SOPtextLevel2"/>
              <w:ind w:left="0"/>
              <w:jc w:val="center"/>
            </w:pPr>
            <w:r>
              <w:t>10-15</w:t>
            </w:r>
          </w:p>
        </w:tc>
        <w:tc>
          <w:tcPr>
            <w:tcW w:w="5097" w:type="dxa"/>
            <w:vAlign w:val="center"/>
          </w:tcPr>
          <w:p w:rsidR="00497C87" w:rsidRDefault="00497C87" w:rsidP="00DC0F54">
            <w:pPr>
              <w:pStyle w:val="SOPtextLevel2"/>
              <w:numPr>
                <w:ilvl w:val="0"/>
                <w:numId w:val="12"/>
              </w:numPr>
              <w:jc w:val="left"/>
            </w:pPr>
            <w:r>
              <w:t>Test a very small (subtherapeutic) dose of a new drug to study its effects &amp; how it works in the human body.</w:t>
            </w:r>
          </w:p>
          <w:p w:rsidR="00A53D98" w:rsidRDefault="00497C87" w:rsidP="00DC0F54">
            <w:pPr>
              <w:pStyle w:val="SOPtextLevel2"/>
              <w:numPr>
                <w:ilvl w:val="0"/>
                <w:numId w:val="12"/>
              </w:numPr>
              <w:jc w:val="left"/>
            </w:pPr>
            <w:r>
              <w:t>Not undertaken by all drugs.</w:t>
            </w:r>
          </w:p>
        </w:tc>
      </w:tr>
      <w:tr w:rsidR="00A53D98" w:rsidTr="00DC0F54">
        <w:tc>
          <w:tcPr>
            <w:tcW w:w="846" w:type="dxa"/>
            <w:vAlign w:val="center"/>
          </w:tcPr>
          <w:p w:rsidR="00A53D98" w:rsidRDefault="008B4731" w:rsidP="006C5122">
            <w:pPr>
              <w:pStyle w:val="SOPtextLevel2"/>
              <w:ind w:left="0"/>
              <w:jc w:val="center"/>
            </w:pPr>
            <w:r>
              <w:t>I</w:t>
            </w:r>
          </w:p>
        </w:tc>
        <w:tc>
          <w:tcPr>
            <w:tcW w:w="2693" w:type="dxa"/>
            <w:vAlign w:val="center"/>
          </w:tcPr>
          <w:p w:rsidR="00A53D98" w:rsidRDefault="00647D13" w:rsidP="006C5122">
            <w:pPr>
              <w:pStyle w:val="SOPtextLevel2"/>
              <w:ind w:left="0"/>
              <w:jc w:val="center"/>
            </w:pPr>
            <w:r>
              <w:t>Safety &amp; Toxicity</w:t>
            </w:r>
          </w:p>
          <w:p w:rsidR="003D4137" w:rsidRDefault="003D4137" w:rsidP="006C5122">
            <w:pPr>
              <w:pStyle w:val="SOPtextLevel2"/>
              <w:ind w:left="0"/>
              <w:jc w:val="center"/>
            </w:pPr>
            <w:r>
              <w:t>10 - 100</w:t>
            </w:r>
          </w:p>
        </w:tc>
        <w:tc>
          <w:tcPr>
            <w:tcW w:w="5097" w:type="dxa"/>
            <w:vAlign w:val="center"/>
          </w:tcPr>
          <w:p w:rsidR="00A53D98" w:rsidRDefault="006D6C3F" w:rsidP="00DC0F54">
            <w:pPr>
              <w:pStyle w:val="SOPtextLevel2"/>
              <w:numPr>
                <w:ilvl w:val="0"/>
                <w:numId w:val="13"/>
              </w:numPr>
              <w:jc w:val="left"/>
            </w:pPr>
            <w:r w:rsidRPr="006D6C3F">
              <w:t>True first-in-human study to test safety &amp; toxicity, usually in healthy humans.</w:t>
            </w:r>
          </w:p>
        </w:tc>
      </w:tr>
      <w:tr w:rsidR="00A53D98" w:rsidTr="00DC0F54">
        <w:tc>
          <w:tcPr>
            <w:tcW w:w="846" w:type="dxa"/>
            <w:vAlign w:val="center"/>
          </w:tcPr>
          <w:p w:rsidR="00A53D98" w:rsidRDefault="008B4731" w:rsidP="006C5122">
            <w:pPr>
              <w:pStyle w:val="SOPtextLevel2"/>
              <w:ind w:left="0"/>
              <w:jc w:val="center"/>
            </w:pPr>
            <w:r>
              <w:t>II</w:t>
            </w:r>
          </w:p>
        </w:tc>
        <w:tc>
          <w:tcPr>
            <w:tcW w:w="2693" w:type="dxa"/>
            <w:vAlign w:val="center"/>
          </w:tcPr>
          <w:p w:rsidR="00A53D98" w:rsidRDefault="003D4137" w:rsidP="006C5122">
            <w:pPr>
              <w:pStyle w:val="SOPtextLevel2"/>
              <w:ind w:left="0"/>
              <w:jc w:val="center"/>
            </w:pPr>
            <w:r>
              <w:t>Safety &amp; Efficacy</w:t>
            </w:r>
          </w:p>
          <w:p w:rsidR="003D4137" w:rsidRDefault="003D4137" w:rsidP="006C5122">
            <w:pPr>
              <w:pStyle w:val="SOPtextLevel2"/>
              <w:ind w:left="0"/>
              <w:jc w:val="center"/>
            </w:pPr>
            <w:r>
              <w:t>100’s</w:t>
            </w:r>
          </w:p>
        </w:tc>
        <w:tc>
          <w:tcPr>
            <w:tcW w:w="5097" w:type="dxa"/>
            <w:vAlign w:val="center"/>
          </w:tcPr>
          <w:p w:rsidR="00A53D98" w:rsidRPr="00560CCE" w:rsidRDefault="00560CCE" w:rsidP="00DC0F54">
            <w:pPr>
              <w:pStyle w:val="SOPtextLevel2"/>
              <w:numPr>
                <w:ilvl w:val="0"/>
                <w:numId w:val="13"/>
              </w:numPr>
              <w:jc w:val="left"/>
            </w:pPr>
            <w:r w:rsidRPr="00560CCE">
              <w:t>Assess efficacy &amp; safety in patients.</w:t>
            </w:r>
          </w:p>
        </w:tc>
      </w:tr>
      <w:tr w:rsidR="00A53D98" w:rsidTr="00DC0F54">
        <w:tc>
          <w:tcPr>
            <w:tcW w:w="846" w:type="dxa"/>
            <w:vAlign w:val="center"/>
          </w:tcPr>
          <w:p w:rsidR="00A53D98" w:rsidRDefault="008B4731" w:rsidP="006C5122">
            <w:pPr>
              <w:pStyle w:val="SOPtextLevel2"/>
              <w:ind w:left="0"/>
              <w:jc w:val="center"/>
            </w:pPr>
            <w:r>
              <w:t>III</w:t>
            </w:r>
          </w:p>
        </w:tc>
        <w:tc>
          <w:tcPr>
            <w:tcW w:w="2693" w:type="dxa"/>
            <w:vAlign w:val="center"/>
          </w:tcPr>
          <w:p w:rsidR="00A53D98" w:rsidRDefault="003D4137" w:rsidP="006C5122">
            <w:pPr>
              <w:pStyle w:val="SOPtextLevel2"/>
              <w:ind w:left="0"/>
              <w:jc w:val="center"/>
            </w:pPr>
            <w:r>
              <w:t>Clinical Effectiveness</w:t>
            </w:r>
          </w:p>
          <w:p w:rsidR="003D4137" w:rsidRDefault="003D4137" w:rsidP="006C5122">
            <w:pPr>
              <w:pStyle w:val="SOPtextLevel2"/>
              <w:ind w:left="0"/>
              <w:jc w:val="center"/>
            </w:pPr>
            <w:r>
              <w:t>100’s – 1000’s</w:t>
            </w:r>
          </w:p>
        </w:tc>
        <w:tc>
          <w:tcPr>
            <w:tcW w:w="5097" w:type="dxa"/>
            <w:vAlign w:val="center"/>
          </w:tcPr>
          <w:p w:rsidR="00560CCE" w:rsidRDefault="00560CCE" w:rsidP="00DC0F54">
            <w:pPr>
              <w:pStyle w:val="SOPtextLevel2"/>
              <w:numPr>
                <w:ilvl w:val="0"/>
                <w:numId w:val="13"/>
              </w:numPr>
              <w:jc w:val="left"/>
            </w:pPr>
            <w:r>
              <w:t>Confirm clinical efficacy, safety &amp; adverse events.</w:t>
            </w:r>
          </w:p>
          <w:p w:rsidR="00A53D98" w:rsidRDefault="00560CCE" w:rsidP="00DC0F54">
            <w:pPr>
              <w:pStyle w:val="SOPtextLevel2"/>
              <w:numPr>
                <w:ilvl w:val="0"/>
                <w:numId w:val="13"/>
              </w:numPr>
              <w:jc w:val="left"/>
            </w:pPr>
            <w:r>
              <w:t>Compare the new drug to standard care or a commonly used drug.</w:t>
            </w:r>
          </w:p>
        </w:tc>
      </w:tr>
      <w:tr w:rsidR="00A53D98" w:rsidTr="00DC0F54">
        <w:tc>
          <w:tcPr>
            <w:tcW w:w="846" w:type="dxa"/>
            <w:vAlign w:val="center"/>
          </w:tcPr>
          <w:p w:rsidR="00A53D98" w:rsidRDefault="008B4731" w:rsidP="006C5122">
            <w:pPr>
              <w:pStyle w:val="SOPtextLevel2"/>
              <w:ind w:left="0"/>
              <w:jc w:val="center"/>
            </w:pPr>
            <w:r>
              <w:t>IV</w:t>
            </w:r>
          </w:p>
        </w:tc>
        <w:tc>
          <w:tcPr>
            <w:tcW w:w="2693" w:type="dxa"/>
            <w:vAlign w:val="center"/>
          </w:tcPr>
          <w:p w:rsidR="00A53D98" w:rsidRDefault="003D4137" w:rsidP="006C5122">
            <w:pPr>
              <w:pStyle w:val="SOPtextLevel2"/>
              <w:ind w:left="0"/>
              <w:jc w:val="center"/>
            </w:pPr>
            <w:r>
              <w:t>Post-Marketing or Surveillance</w:t>
            </w:r>
          </w:p>
          <w:p w:rsidR="003D4137" w:rsidRDefault="003D4137" w:rsidP="006C5122">
            <w:pPr>
              <w:pStyle w:val="SOPtextLevel2"/>
              <w:ind w:left="0"/>
              <w:jc w:val="center"/>
            </w:pPr>
            <w:r>
              <w:t>1000’s</w:t>
            </w:r>
          </w:p>
        </w:tc>
        <w:tc>
          <w:tcPr>
            <w:tcW w:w="5097" w:type="dxa"/>
            <w:vAlign w:val="center"/>
          </w:tcPr>
          <w:p w:rsidR="00CC031E" w:rsidRPr="00CC031E" w:rsidRDefault="00CC031E" w:rsidP="00DC0F54">
            <w:pPr>
              <w:pStyle w:val="SOPtextLevel2"/>
              <w:numPr>
                <w:ilvl w:val="0"/>
                <w:numId w:val="13"/>
              </w:numPr>
              <w:jc w:val="left"/>
            </w:pPr>
            <w:r w:rsidRPr="00CC031E">
              <w:t>Monitor long term effectiveness &amp; safety in the general population.</w:t>
            </w:r>
          </w:p>
          <w:p w:rsidR="00A53D98" w:rsidRDefault="00A53D98" w:rsidP="00DC0F54">
            <w:pPr>
              <w:pStyle w:val="SOPtextLevel2"/>
              <w:ind w:left="0"/>
              <w:jc w:val="left"/>
            </w:pPr>
          </w:p>
        </w:tc>
      </w:tr>
    </w:tbl>
    <w:p w:rsidR="00A53D98" w:rsidRDefault="00401542" w:rsidP="00876C88">
      <w:pPr>
        <w:pStyle w:val="SOPtextLevel2"/>
        <w:spacing w:after="0"/>
      </w:pPr>
      <w:r>
        <w:t>Table 2.0 Stages of Clinical Trials in Medical Devices</w:t>
      </w:r>
    </w:p>
    <w:tbl>
      <w:tblPr>
        <w:tblStyle w:val="TableGrid"/>
        <w:tblW w:w="0" w:type="auto"/>
        <w:tblInd w:w="709" w:type="dxa"/>
        <w:tblLook w:val="04A0" w:firstRow="1" w:lastRow="0" w:firstColumn="1" w:lastColumn="0" w:noHBand="0" w:noVBand="1"/>
      </w:tblPr>
      <w:tblGrid>
        <w:gridCol w:w="1706"/>
        <w:gridCol w:w="1842"/>
        <w:gridCol w:w="5088"/>
      </w:tblGrid>
      <w:tr w:rsidR="00D005AF" w:rsidTr="007029C3">
        <w:tc>
          <w:tcPr>
            <w:tcW w:w="8636" w:type="dxa"/>
            <w:gridSpan w:val="3"/>
            <w:shd w:val="clear" w:color="auto" w:fill="002060"/>
          </w:tcPr>
          <w:p w:rsidR="00D005AF" w:rsidRDefault="00D005AF" w:rsidP="007029C3">
            <w:pPr>
              <w:pStyle w:val="SOPtextLevel2"/>
              <w:ind w:left="0"/>
              <w:jc w:val="center"/>
            </w:pPr>
            <w:r>
              <w:t>Medical Devices</w:t>
            </w:r>
          </w:p>
        </w:tc>
      </w:tr>
      <w:tr w:rsidR="00D005AF" w:rsidTr="006909DD">
        <w:tc>
          <w:tcPr>
            <w:tcW w:w="1706" w:type="dxa"/>
          </w:tcPr>
          <w:p w:rsidR="00D005AF" w:rsidRPr="00876C88" w:rsidRDefault="006909DD" w:rsidP="007029C3">
            <w:pPr>
              <w:pStyle w:val="SOPtextLevel2"/>
              <w:ind w:left="0"/>
              <w:jc w:val="center"/>
              <w:rPr>
                <w:b/>
                <w:bCs/>
              </w:rPr>
            </w:pPr>
            <w:r w:rsidRPr="00876C88">
              <w:rPr>
                <w:b/>
                <w:bCs/>
              </w:rPr>
              <w:t>Stage</w:t>
            </w:r>
          </w:p>
        </w:tc>
        <w:tc>
          <w:tcPr>
            <w:tcW w:w="1842" w:type="dxa"/>
          </w:tcPr>
          <w:p w:rsidR="00D005AF" w:rsidRPr="00876C88" w:rsidRDefault="00D005AF" w:rsidP="007029C3">
            <w:pPr>
              <w:pStyle w:val="SOPtextLevel2"/>
              <w:ind w:left="0"/>
              <w:jc w:val="center"/>
              <w:rPr>
                <w:b/>
                <w:bCs/>
              </w:rPr>
            </w:pPr>
            <w:r w:rsidRPr="00876C88">
              <w:rPr>
                <w:b/>
                <w:bCs/>
              </w:rPr>
              <w:t xml:space="preserve">Purpose </w:t>
            </w:r>
          </w:p>
          <w:p w:rsidR="00D005AF" w:rsidRPr="00876C88" w:rsidRDefault="00D005AF" w:rsidP="007029C3">
            <w:pPr>
              <w:pStyle w:val="SOPtextLevel2"/>
              <w:ind w:left="0"/>
              <w:jc w:val="center"/>
              <w:rPr>
                <w:b/>
                <w:bCs/>
              </w:rPr>
            </w:pPr>
            <w:r w:rsidRPr="00876C88">
              <w:rPr>
                <w:b/>
                <w:bCs/>
              </w:rPr>
              <w:t>Participants</w:t>
            </w:r>
          </w:p>
        </w:tc>
        <w:tc>
          <w:tcPr>
            <w:tcW w:w="5088" w:type="dxa"/>
          </w:tcPr>
          <w:p w:rsidR="00D005AF" w:rsidRPr="00876C88" w:rsidRDefault="00D005AF" w:rsidP="007029C3">
            <w:pPr>
              <w:pStyle w:val="SOPtextLevel2"/>
              <w:ind w:left="0"/>
              <w:jc w:val="center"/>
              <w:rPr>
                <w:b/>
                <w:bCs/>
              </w:rPr>
            </w:pPr>
            <w:r w:rsidRPr="00876C88">
              <w:rPr>
                <w:b/>
                <w:bCs/>
              </w:rPr>
              <w:t>Purpose</w:t>
            </w:r>
          </w:p>
        </w:tc>
      </w:tr>
      <w:tr w:rsidR="00D005AF" w:rsidTr="006909DD">
        <w:tc>
          <w:tcPr>
            <w:tcW w:w="1706" w:type="dxa"/>
            <w:vAlign w:val="center"/>
          </w:tcPr>
          <w:p w:rsidR="00D005AF" w:rsidRDefault="006909DD" w:rsidP="006909DD">
            <w:pPr>
              <w:pStyle w:val="SOPtextLevel2"/>
              <w:ind w:left="0"/>
              <w:jc w:val="center"/>
            </w:pPr>
            <w:r>
              <w:t>Pilot/Early Feasibility/First In Human</w:t>
            </w:r>
          </w:p>
        </w:tc>
        <w:tc>
          <w:tcPr>
            <w:tcW w:w="1842" w:type="dxa"/>
            <w:vAlign w:val="center"/>
          </w:tcPr>
          <w:p w:rsidR="00D005AF" w:rsidRDefault="00D005AF" w:rsidP="007029C3">
            <w:pPr>
              <w:pStyle w:val="SOPtextLevel2"/>
              <w:ind w:left="0"/>
              <w:jc w:val="center"/>
            </w:pPr>
            <w:r>
              <w:t>10-</w:t>
            </w:r>
            <w:r w:rsidR="00FF4CCE">
              <w:t>30</w:t>
            </w:r>
          </w:p>
        </w:tc>
        <w:tc>
          <w:tcPr>
            <w:tcW w:w="5088" w:type="dxa"/>
            <w:vAlign w:val="center"/>
          </w:tcPr>
          <w:p w:rsidR="006909DD" w:rsidRDefault="006909DD" w:rsidP="006909DD">
            <w:pPr>
              <w:pStyle w:val="SOPtextLevel2"/>
              <w:numPr>
                <w:ilvl w:val="0"/>
                <w:numId w:val="12"/>
              </w:numPr>
            </w:pPr>
            <w:r>
              <w:t>Small study to collect preliminary safety &amp; device performance data in humans.</w:t>
            </w:r>
          </w:p>
          <w:p w:rsidR="00D005AF" w:rsidRDefault="006909DD" w:rsidP="006909DD">
            <w:pPr>
              <w:pStyle w:val="SOPtextLevel2"/>
              <w:numPr>
                <w:ilvl w:val="0"/>
                <w:numId w:val="12"/>
              </w:numPr>
              <w:jc w:val="left"/>
            </w:pPr>
            <w:r>
              <w:t>Guides device modifications &amp;/or future study design.</w:t>
            </w:r>
          </w:p>
        </w:tc>
      </w:tr>
      <w:tr w:rsidR="006909DD" w:rsidTr="006909DD">
        <w:trPr>
          <w:trHeight w:val="1264"/>
        </w:trPr>
        <w:tc>
          <w:tcPr>
            <w:tcW w:w="1706" w:type="dxa"/>
            <w:vAlign w:val="center"/>
          </w:tcPr>
          <w:p w:rsidR="006909DD" w:rsidRDefault="006909DD" w:rsidP="007029C3">
            <w:pPr>
              <w:pStyle w:val="SOPtextLevel2"/>
              <w:ind w:left="0"/>
              <w:jc w:val="center"/>
            </w:pPr>
            <w:r>
              <w:t xml:space="preserve">Traditional </w:t>
            </w:r>
            <w:r w:rsidR="00FC2865">
              <w:t>Feasibility</w:t>
            </w:r>
          </w:p>
        </w:tc>
        <w:tc>
          <w:tcPr>
            <w:tcW w:w="1842" w:type="dxa"/>
            <w:vAlign w:val="center"/>
          </w:tcPr>
          <w:p w:rsidR="006909DD" w:rsidRDefault="00FC2865" w:rsidP="007029C3">
            <w:pPr>
              <w:pStyle w:val="SOPtextLevel2"/>
              <w:ind w:left="0"/>
              <w:jc w:val="center"/>
            </w:pPr>
            <w:r>
              <w:t>20 - 30</w:t>
            </w:r>
          </w:p>
        </w:tc>
        <w:tc>
          <w:tcPr>
            <w:tcW w:w="5088" w:type="dxa"/>
            <w:vAlign w:val="center"/>
          </w:tcPr>
          <w:p w:rsidR="00177450" w:rsidRPr="00177450" w:rsidRDefault="00177450" w:rsidP="00177450">
            <w:pPr>
              <w:pStyle w:val="SOPtextLevel2"/>
              <w:numPr>
                <w:ilvl w:val="0"/>
                <w:numId w:val="13"/>
              </w:numPr>
              <w:jc w:val="left"/>
            </w:pPr>
            <w:r w:rsidRPr="00177450">
              <w:t>Assess safety &amp; efficacy of the near-final or final device design in patients.</w:t>
            </w:r>
          </w:p>
          <w:p w:rsidR="006909DD" w:rsidRDefault="00177450" w:rsidP="00177450">
            <w:pPr>
              <w:pStyle w:val="SOPtextLevel2"/>
              <w:numPr>
                <w:ilvl w:val="0"/>
                <w:numId w:val="13"/>
              </w:numPr>
              <w:jc w:val="left"/>
            </w:pPr>
            <w:r w:rsidRPr="00177450">
              <w:t>Guides the design of the pivotal study.</w:t>
            </w:r>
          </w:p>
        </w:tc>
      </w:tr>
      <w:tr w:rsidR="00D005AF" w:rsidTr="006909DD">
        <w:tc>
          <w:tcPr>
            <w:tcW w:w="1706" w:type="dxa"/>
            <w:vAlign w:val="center"/>
          </w:tcPr>
          <w:p w:rsidR="00D005AF" w:rsidRDefault="00177450" w:rsidP="007029C3">
            <w:pPr>
              <w:pStyle w:val="SOPtextLevel2"/>
              <w:ind w:left="0"/>
              <w:jc w:val="center"/>
            </w:pPr>
            <w:r>
              <w:t>Pivotal</w:t>
            </w:r>
          </w:p>
        </w:tc>
        <w:tc>
          <w:tcPr>
            <w:tcW w:w="1842" w:type="dxa"/>
            <w:vAlign w:val="center"/>
          </w:tcPr>
          <w:p w:rsidR="00D005AF" w:rsidRDefault="00D005AF" w:rsidP="007029C3">
            <w:pPr>
              <w:pStyle w:val="SOPtextLevel2"/>
              <w:ind w:left="0"/>
              <w:jc w:val="center"/>
            </w:pPr>
            <w:r>
              <w:t>100’s</w:t>
            </w:r>
          </w:p>
        </w:tc>
        <w:tc>
          <w:tcPr>
            <w:tcW w:w="5088" w:type="dxa"/>
            <w:vAlign w:val="center"/>
          </w:tcPr>
          <w:p w:rsidR="00E573E0" w:rsidRDefault="00E573E0" w:rsidP="00E573E0">
            <w:pPr>
              <w:pStyle w:val="SOPtextLevel2"/>
              <w:numPr>
                <w:ilvl w:val="0"/>
                <w:numId w:val="13"/>
              </w:numPr>
            </w:pPr>
            <w:r>
              <w:t>Large study to confirm clinical efficacy, safety &amp; risks.</w:t>
            </w:r>
          </w:p>
          <w:p w:rsidR="00D005AF" w:rsidRDefault="00E573E0" w:rsidP="00E573E0">
            <w:pPr>
              <w:pStyle w:val="SOPtextLevel2"/>
              <w:numPr>
                <w:ilvl w:val="0"/>
                <w:numId w:val="13"/>
              </w:numPr>
            </w:pPr>
            <w:r>
              <w:t>Statistically driven.</w:t>
            </w:r>
          </w:p>
        </w:tc>
      </w:tr>
      <w:tr w:rsidR="00D005AF" w:rsidTr="006909DD">
        <w:tc>
          <w:tcPr>
            <w:tcW w:w="1706" w:type="dxa"/>
            <w:vAlign w:val="center"/>
          </w:tcPr>
          <w:p w:rsidR="00D005AF" w:rsidRDefault="00E573E0" w:rsidP="007029C3">
            <w:pPr>
              <w:pStyle w:val="SOPtextLevel2"/>
              <w:ind w:left="0"/>
              <w:jc w:val="center"/>
            </w:pPr>
            <w:r>
              <w:t>Post-Marketing</w:t>
            </w:r>
          </w:p>
        </w:tc>
        <w:tc>
          <w:tcPr>
            <w:tcW w:w="1842" w:type="dxa"/>
            <w:vAlign w:val="center"/>
          </w:tcPr>
          <w:p w:rsidR="00D005AF" w:rsidRDefault="00D005AF" w:rsidP="007029C3">
            <w:pPr>
              <w:pStyle w:val="SOPtextLevel2"/>
              <w:ind w:left="0"/>
              <w:jc w:val="center"/>
            </w:pPr>
            <w:r>
              <w:t>1000’s</w:t>
            </w:r>
          </w:p>
        </w:tc>
        <w:tc>
          <w:tcPr>
            <w:tcW w:w="5088" w:type="dxa"/>
            <w:vAlign w:val="center"/>
          </w:tcPr>
          <w:p w:rsidR="00D005AF" w:rsidRPr="00CC031E" w:rsidRDefault="00D005AF" w:rsidP="007029C3">
            <w:pPr>
              <w:pStyle w:val="SOPtextLevel2"/>
              <w:numPr>
                <w:ilvl w:val="0"/>
                <w:numId w:val="13"/>
              </w:numPr>
              <w:jc w:val="left"/>
            </w:pPr>
            <w:r w:rsidRPr="00CC031E">
              <w:t>Monitor long term effectiveness &amp; safety in the general population.</w:t>
            </w:r>
          </w:p>
          <w:p w:rsidR="00D005AF" w:rsidRDefault="00D005AF" w:rsidP="007029C3">
            <w:pPr>
              <w:pStyle w:val="SOPtextLevel2"/>
              <w:ind w:left="0"/>
              <w:jc w:val="left"/>
            </w:pPr>
          </w:p>
        </w:tc>
      </w:tr>
    </w:tbl>
    <w:p w:rsidR="00B2702D" w:rsidRDefault="00B2702D" w:rsidP="00157FB0">
      <w:pPr>
        <w:pStyle w:val="SubheadingStyle2SOP"/>
      </w:pPr>
      <w:bookmarkStart w:id="18" w:name="_Toc72479331"/>
      <w:r>
        <w:t>Health Research/Social Science</w:t>
      </w:r>
      <w:bookmarkEnd w:id="18"/>
    </w:p>
    <w:p w:rsidR="00775A9C" w:rsidRPr="00775A9C" w:rsidRDefault="00775A9C" w:rsidP="00775A9C">
      <w:pPr>
        <w:pStyle w:val="SOPtextLevel2"/>
      </w:pPr>
      <w:r w:rsidRPr="00775A9C">
        <w:t xml:space="preserve">Health Research studies are designed to gain information and understanding about health. The goal is to find ways to improve human health. Social science studies seek to understand social behaviour through </w:t>
      </w:r>
      <w:r w:rsidR="00A54B14">
        <w:t xml:space="preserve">measuring </w:t>
      </w:r>
      <w:r w:rsidRPr="00775A9C">
        <w:t xml:space="preserve">social phenomena, </w:t>
      </w:r>
      <w:r w:rsidR="00A54B14">
        <w:t>discovering</w:t>
      </w:r>
      <w:r w:rsidRPr="00775A9C">
        <w:t xml:space="preserve"> social regularities, </w:t>
      </w:r>
      <w:r w:rsidR="00A54B14">
        <w:t>creating</w:t>
      </w:r>
      <w:r w:rsidRPr="00775A9C">
        <w:t xml:space="preserve"> social theories. Examples include: interviews involving one or more participants, focus groups discussing a specific set of topics, observing the participant in his/her own environment or in the environment being studied.</w:t>
      </w:r>
    </w:p>
    <w:p w:rsidR="00B2702D" w:rsidRDefault="00B2702D" w:rsidP="00157FB0">
      <w:pPr>
        <w:pStyle w:val="SubheadingStyle2SOP"/>
      </w:pPr>
      <w:bookmarkStart w:id="19" w:name="_Toc72479332"/>
      <w:r>
        <w:t>Other</w:t>
      </w:r>
      <w:bookmarkEnd w:id="19"/>
    </w:p>
    <w:p w:rsidR="00716A94" w:rsidRDefault="00716A94" w:rsidP="00716A94">
      <w:pPr>
        <w:pStyle w:val="SOPtextLevel2"/>
      </w:pPr>
      <w:r w:rsidRPr="00716A94">
        <w:t xml:space="preserve">Other is a study that does not fall into any of the other available categories. Examples include: </w:t>
      </w:r>
      <w:r w:rsidR="00005EB8">
        <w:t>p</w:t>
      </w:r>
      <w:r w:rsidRPr="00716A94">
        <w:t>opulation and public health studies which aim to develop or contribute to generalisable knowledge to improve public health practice; the collection and analysis of qualitative and quantitative survey data; the analysis of administrative datasets; economic evaluation of health care interventions or health care financing priorities; evaluation of health services and health policy; GIS studies; and, knowledge translation. It includes population-level and health-system research, but not clinical or biomedical research.</w:t>
      </w:r>
    </w:p>
    <w:p w:rsidR="002016A9" w:rsidRDefault="002016A9" w:rsidP="002016A9">
      <w:pPr>
        <w:pStyle w:val="SubheadingStyle1SOP"/>
        <w:ind w:left="788" w:hanging="431"/>
      </w:pPr>
      <w:bookmarkStart w:id="20" w:name="_Toc72479333"/>
      <w:r>
        <w:t>P</w:t>
      </w:r>
      <w:r w:rsidR="00005EB8">
        <w:t>rimary P</w:t>
      </w:r>
      <w:r>
        <w:t>arties Involved in Research</w:t>
      </w:r>
      <w:bookmarkEnd w:id="20"/>
    </w:p>
    <w:p w:rsidR="002016A9" w:rsidRDefault="002016A9" w:rsidP="00CE3F6E">
      <w:pPr>
        <w:pStyle w:val="SubheadingStyle2SOP"/>
      </w:pPr>
      <w:bookmarkStart w:id="21" w:name="_Toc72479334"/>
      <w:r>
        <w:t>Sponsor</w:t>
      </w:r>
      <w:bookmarkEnd w:id="21"/>
    </w:p>
    <w:p w:rsidR="00C4494F" w:rsidRDefault="00531122" w:rsidP="00C4494F">
      <w:pPr>
        <w:pStyle w:val="SOPtextLevel2"/>
      </w:pPr>
      <w:r w:rsidRPr="00531122">
        <w:t>A person, company, institution, group, or organisation that oversees or pays for a clinical trial and collects and analyses the data</w:t>
      </w:r>
      <w:r>
        <w:t>. In Australia, the Sponsor of a clinical trial must be an Australian entity</w:t>
      </w:r>
      <w:r w:rsidR="000075ED">
        <w:t xml:space="preserve"> and will liaise with the Therapeutic Goods Administration for regulatory approvals</w:t>
      </w:r>
      <w:r>
        <w:t xml:space="preserve">. </w:t>
      </w:r>
    </w:p>
    <w:p w:rsidR="002016A9" w:rsidRDefault="002016A9" w:rsidP="00CE3F6E">
      <w:pPr>
        <w:pStyle w:val="SubheadingStyle2SOP"/>
      </w:pPr>
      <w:bookmarkStart w:id="22" w:name="_Toc72479335"/>
      <w:r>
        <w:t>Coordinating Princip</w:t>
      </w:r>
      <w:r w:rsidR="0071016E">
        <w:t>al</w:t>
      </w:r>
      <w:r>
        <w:t xml:space="preserve"> Investigator</w:t>
      </w:r>
      <w:bookmarkEnd w:id="22"/>
    </w:p>
    <w:p w:rsidR="009E5CC9" w:rsidRPr="009E5CC9" w:rsidRDefault="009E5CC9" w:rsidP="009E5CC9">
      <w:pPr>
        <w:pStyle w:val="SOPtextLevel2"/>
      </w:pPr>
      <w:r w:rsidRPr="009E5CC9">
        <w:t xml:space="preserve">The coordinating principal investigator (CPI) has </w:t>
      </w:r>
      <w:r w:rsidR="00052826">
        <w:t xml:space="preserve">the ultimate </w:t>
      </w:r>
      <w:r w:rsidRPr="009E5CC9">
        <w:t>responsibility for</w:t>
      </w:r>
      <w:r w:rsidR="00052826">
        <w:t xml:space="preserve"> the study within Australia. They are responsible for</w:t>
      </w:r>
      <w:r w:rsidRPr="009E5CC9">
        <w:t xml:space="preserve"> submitting the trial for scientific and ethical review and any ongoing communication with the reviewing HREC</w:t>
      </w:r>
      <w:r w:rsidR="00052826">
        <w:t>.</w:t>
      </w:r>
    </w:p>
    <w:p w:rsidR="002016A9" w:rsidRDefault="002016A9" w:rsidP="00CE3F6E">
      <w:pPr>
        <w:pStyle w:val="SubheadingStyle2SOP"/>
      </w:pPr>
      <w:bookmarkStart w:id="23" w:name="_Toc72479336"/>
      <w:r>
        <w:t>Princip</w:t>
      </w:r>
      <w:r w:rsidR="0071016E">
        <w:t>a</w:t>
      </w:r>
      <w:r>
        <w:t>l Investigator</w:t>
      </w:r>
      <w:bookmarkEnd w:id="23"/>
    </w:p>
    <w:p w:rsidR="00CE3F6E" w:rsidRDefault="00CE3F6E" w:rsidP="00CE3F6E">
      <w:pPr>
        <w:pStyle w:val="SOPtextLevel2"/>
      </w:pPr>
      <w:r>
        <w:t>The principal investigator (PI) is the person responsible individually</w:t>
      </w:r>
      <w:r w:rsidR="00CE7A2E">
        <w:t>,</w:t>
      </w:r>
      <w:r>
        <w:t xml:space="preserve"> or </w:t>
      </w:r>
      <w:r w:rsidR="00CE7A2E">
        <w:t>the</w:t>
      </w:r>
      <w:r>
        <w:t xml:space="preserve"> leader of the researchers at a site, for the conduct of a trial at that site. In a single centre trial, the principal investigator may also be the coordinating principal investigator.</w:t>
      </w:r>
    </w:p>
    <w:p w:rsidR="003827F4" w:rsidRDefault="00BE6F28" w:rsidP="002016A9">
      <w:pPr>
        <w:pStyle w:val="SubheadingStyle1SOP"/>
        <w:ind w:left="788" w:hanging="431"/>
      </w:pPr>
      <w:bookmarkStart w:id="24" w:name="_Toc72479337"/>
      <w:r>
        <w:t>Sponsor Type</w:t>
      </w:r>
      <w:bookmarkEnd w:id="24"/>
    </w:p>
    <w:p w:rsidR="00BE6F28" w:rsidRDefault="00BE6F28" w:rsidP="00BE6F28">
      <w:pPr>
        <w:pStyle w:val="SubheadingStyle2SOP"/>
      </w:pPr>
      <w:bookmarkStart w:id="25" w:name="_Toc72479338"/>
      <w:r>
        <w:t>Commercial Entity</w:t>
      </w:r>
      <w:bookmarkEnd w:id="25"/>
    </w:p>
    <w:p w:rsidR="00E254AB" w:rsidRDefault="00E254AB" w:rsidP="00E254AB">
      <w:pPr>
        <w:pStyle w:val="SOPtextLevel2"/>
      </w:pPr>
      <w:r w:rsidRPr="00E254AB">
        <w:t>A commercial sponsor typically owns or has a financial interest in the intellectual property related to the intervention being tested. Commercial organisations such as pharmaceutical companies or clinical research organisations use the information obtained from the trial to support the application to obtain licences or subsidies to sell their product.</w:t>
      </w:r>
    </w:p>
    <w:p w:rsidR="00BE6F28" w:rsidRDefault="00BE6F28" w:rsidP="00BE6F28">
      <w:pPr>
        <w:pStyle w:val="SubheadingStyle2SOP"/>
      </w:pPr>
      <w:bookmarkStart w:id="26" w:name="_Toc72479339"/>
      <w:r>
        <w:t>Collaborative Research Group</w:t>
      </w:r>
      <w:bookmarkEnd w:id="26"/>
    </w:p>
    <w:p w:rsidR="008C290D" w:rsidRDefault="008C290D" w:rsidP="008C290D">
      <w:pPr>
        <w:pStyle w:val="SOPtextLevel2"/>
      </w:pPr>
      <w:r w:rsidRPr="008C290D">
        <w:t xml:space="preserve">An academic and/or non-commercial collaborative research group </w:t>
      </w:r>
      <w:r w:rsidR="003F4433">
        <w:t xml:space="preserve">that is </w:t>
      </w:r>
      <w:r w:rsidRPr="008C290D">
        <w:t>responsible for sponsoring, initiating, managing, developing and coordinating the study.</w:t>
      </w:r>
    </w:p>
    <w:p w:rsidR="00BE6F28" w:rsidRDefault="00BE6F28" w:rsidP="00BE6F28">
      <w:pPr>
        <w:pStyle w:val="SubheadingStyle2SOP"/>
      </w:pPr>
      <w:bookmarkStart w:id="27" w:name="_Toc72479340"/>
      <w:r>
        <w:t>Investigato</w:t>
      </w:r>
      <w:r w:rsidR="00F53519">
        <w:t xml:space="preserve">r/Institution </w:t>
      </w:r>
      <w:r>
        <w:t>Initiated</w:t>
      </w:r>
      <w:bookmarkEnd w:id="27"/>
      <w:r>
        <w:t xml:space="preserve"> </w:t>
      </w:r>
    </w:p>
    <w:p w:rsidR="008C290D" w:rsidRDefault="008C290D" w:rsidP="008C290D">
      <w:pPr>
        <w:pStyle w:val="SOPtextLevel2"/>
      </w:pPr>
      <w:r w:rsidRPr="008C290D">
        <w:t>The sponsor is likely a government organisation such as a Local Health District. If the CPI is an employee of a NSW Public Health Organisation and is conducting the study as part of their employment, this option should be selected.</w:t>
      </w:r>
    </w:p>
    <w:p w:rsidR="00F53519" w:rsidRDefault="00F53519" w:rsidP="00BE6F28">
      <w:pPr>
        <w:pStyle w:val="SubheadingStyle2SOP"/>
      </w:pPr>
      <w:bookmarkStart w:id="28" w:name="_Toc72479341"/>
      <w:r>
        <w:t>Other</w:t>
      </w:r>
      <w:bookmarkEnd w:id="28"/>
    </w:p>
    <w:p w:rsidR="008C290D" w:rsidRDefault="008C290D" w:rsidP="008C290D">
      <w:pPr>
        <w:pStyle w:val="SOPtextLevel2"/>
      </w:pPr>
      <w:r w:rsidRPr="008C290D">
        <w:t xml:space="preserve">A sponsor that does not fall into the above classifications. </w:t>
      </w:r>
      <w:r w:rsidR="003F4433">
        <w:t>Such as</w:t>
      </w:r>
      <w:r w:rsidRPr="008C290D">
        <w:t xml:space="preserve"> the rare case where an individual, such as a private medical practitioner, is the sponsor</w:t>
      </w:r>
      <w:r w:rsidR="006A009E">
        <w:t>.</w:t>
      </w:r>
    </w:p>
    <w:p w:rsidR="002016A9" w:rsidRDefault="002016A9" w:rsidP="002016A9">
      <w:pPr>
        <w:pStyle w:val="SubheadingStyle1SOP"/>
        <w:ind w:left="788" w:hanging="431"/>
      </w:pPr>
      <w:bookmarkStart w:id="29" w:name="_Toc72479342"/>
      <w:r>
        <w:t>Risk Pathway</w:t>
      </w:r>
      <w:bookmarkEnd w:id="29"/>
    </w:p>
    <w:p w:rsidR="002016A9" w:rsidRDefault="002016A9" w:rsidP="002016A9">
      <w:pPr>
        <w:pStyle w:val="SubheadingStyle2SOP"/>
      </w:pPr>
      <w:bookmarkStart w:id="30" w:name="_Toc72479343"/>
      <w:r>
        <w:t>Negligible Risk</w:t>
      </w:r>
      <w:bookmarkEnd w:id="30"/>
    </w:p>
    <w:p w:rsidR="006235A0" w:rsidRDefault="006235A0" w:rsidP="006235A0">
      <w:pPr>
        <w:pStyle w:val="SOPtextLevel2"/>
      </w:pPr>
      <w:r w:rsidRPr="006878A8">
        <w:t>A study that has no foreseeable</w:t>
      </w:r>
      <w:r w:rsidR="001938C3">
        <w:t xml:space="preserve"> risk of harm</w:t>
      </w:r>
      <w:r>
        <w:t xml:space="preserve"> to the participant but that o</w:t>
      </w:r>
      <w:r w:rsidRPr="006878A8">
        <w:t>f inconvenience</w:t>
      </w:r>
      <w:r>
        <w:t xml:space="preserve"> e.g., completing a survey.</w:t>
      </w:r>
    </w:p>
    <w:p w:rsidR="002016A9" w:rsidRDefault="002016A9" w:rsidP="002016A9">
      <w:pPr>
        <w:pStyle w:val="SubheadingStyle2SOP"/>
      </w:pPr>
      <w:bookmarkStart w:id="31" w:name="_Toc72479344"/>
      <w:r>
        <w:t>Low Risk</w:t>
      </w:r>
      <w:bookmarkEnd w:id="31"/>
    </w:p>
    <w:p w:rsidR="002016A9" w:rsidRPr="002016A9" w:rsidRDefault="002016A9" w:rsidP="002016A9">
      <w:pPr>
        <w:pStyle w:val="SOPtextLevel2"/>
      </w:pPr>
      <w:r w:rsidRPr="002016A9">
        <w:t>A study where the only foreseeable risk to the participant is discomfort e.g. minor side effects from medication. If the discomfort could potentially lead to distress, the study cannot be considered low risk</w:t>
      </w:r>
      <w:r w:rsidR="006235A0">
        <w:t>.</w:t>
      </w:r>
    </w:p>
    <w:p w:rsidR="002016A9" w:rsidRDefault="002016A9" w:rsidP="002016A9">
      <w:pPr>
        <w:pStyle w:val="SubheadingStyle2SOP"/>
      </w:pPr>
      <w:bookmarkStart w:id="32" w:name="_Toc72479345"/>
      <w:r>
        <w:t>Greater Than Low Risk</w:t>
      </w:r>
      <w:bookmarkEnd w:id="32"/>
    </w:p>
    <w:p w:rsidR="00B06776" w:rsidRPr="00754A03" w:rsidRDefault="00B06776" w:rsidP="00754A03">
      <w:pPr>
        <w:pStyle w:val="SOPtextLevel2"/>
      </w:pPr>
      <w:r w:rsidRPr="006235A0">
        <w:t>A study where the risk to the participant, if even unlikely, is more serious than discomfort</w:t>
      </w:r>
      <w:r w:rsidR="006235A0">
        <w:t>.</w:t>
      </w:r>
    </w:p>
    <w:p w:rsidR="002016A9" w:rsidRDefault="002016A9" w:rsidP="002016A9">
      <w:pPr>
        <w:pStyle w:val="SubheadingStyle1SOP"/>
        <w:ind w:left="788" w:hanging="431"/>
      </w:pPr>
      <w:bookmarkStart w:id="33" w:name="_Toc72479346"/>
      <w:r>
        <w:t>National Mutual Acceptance Scheme</w:t>
      </w:r>
      <w:bookmarkEnd w:id="33"/>
    </w:p>
    <w:p w:rsidR="00460F83" w:rsidRPr="00460F83" w:rsidRDefault="00F52F85" w:rsidP="00460F83">
      <w:pPr>
        <w:pStyle w:val="SOPtextLevel2"/>
        <w:spacing w:before="0" w:after="0"/>
      </w:pPr>
      <w:r>
        <w:t>Under t</w:t>
      </w:r>
      <w:r w:rsidR="00460F83" w:rsidRPr="00460F83">
        <w:t xml:space="preserve">he National Mutual Acceptance Scheme multi-centre human research is reviewed for ethical and scientific merit once. </w:t>
      </w:r>
    </w:p>
    <w:p w:rsidR="00460F83" w:rsidRPr="00460F83" w:rsidRDefault="00460F83" w:rsidP="00460F83">
      <w:pPr>
        <w:pStyle w:val="SOPtextLevel2"/>
        <w:spacing w:before="0" w:after="0"/>
      </w:pPr>
    </w:p>
    <w:p w:rsidR="00460F83" w:rsidRPr="00460F83" w:rsidRDefault="00460F83" w:rsidP="00460F83">
      <w:pPr>
        <w:pStyle w:val="SOPtextLevel2"/>
        <w:spacing w:before="0" w:after="0"/>
        <w:rPr>
          <w:u w:val="single"/>
        </w:rPr>
      </w:pPr>
      <w:r w:rsidRPr="00460F83">
        <w:rPr>
          <w:u w:val="single"/>
        </w:rPr>
        <w:t>Participating States and Territories:</w:t>
      </w:r>
    </w:p>
    <w:p w:rsidR="00460F83" w:rsidRPr="00460F83" w:rsidRDefault="00460F83" w:rsidP="00CA2631">
      <w:pPr>
        <w:pStyle w:val="SOPtextLevel2"/>
        <w:spacing w:before="0"/>
      </w:pPr>
      <w:r w:rsidRPr="00460F83">
        <w:t>All States and Territories are participating in the NMA Scheme. The Northern Territory will perform an additional local review to ensure cultural safety for First Nations Peoples.</w:t>
      </w:r>
    </w:p>
    <w:p w:rsidR="00460F83" w:rsidRPr="00460F83" w:rsidRDefault="00460F83" w:rsidP="00CA2631">
      <w:pPr>
        <w:pStyle w:val="SOPtextLevel2"/>
        <w:spacing w:before="0" w:after="0"/>
      </w:pPr>
      <w:r w:rsidRPr="00460F83">
        <w:t xml:space="preserve">Tasmania will accept New South </w:t>
      </w:r>
      <w:r w:rsidR="00D16896" w:rsidRPr="00460F83">
        <w:t>Wales’s</w:t>
      </w:r>
      <w:r w:rsidRPr="00460F83">
        <w:t xml:space="preserve"> HREC approvals, however NSW Governance offices will not accept Tasmanian HREC approvals.</w:t>
      </w:r>
    </w:p>
    <w:p w:rsidR="00460F83" w:rsidRPr="00460F83" w:rsidRDefault="00460F83" w:rsidP="00460F83">
      <w:pPr>
        <w:pStyle w:val="SOPtextLevel2"/>
        <w:spacing w:before="0" w:after="0"/>
      </w:pPr>
    </w:p>
    <w:p w:rsidR="00460F83" w:rsidRPr="00460F83" w:rsidRDefault="00460F83" w:rsidP="00460F83">
      <w:pPr>
        <w:pStyle w:val="SOPtextLevel2"/>
        <w:spacing w:before="0" w:after="0"/>
        <w:rPr>
          <w:u w:val="single"/>
        </w:rPr>
      </w:pPr>
      <w:r w:rsidRPr="00460F83">
        <w:rPr>
          <w:u w:val="single"/>
        </w:rPr>
        <w:t>Exemptions from NMA Scheme:</w:t>
      </w:r>
    </w:p>
    <w:p w:rsidR="00460F83" w:rsidRPr="00460F83" w:rsidRDefault="00460F83" w:rsidP="00460F83">
      <w:pPr>
        <w:pStyle w:val="SOPtextLevel2"/>
        <w:spacing w:before="0" w:after="0"/>
      </w:pPr>
      <w:r w:rsidRPr="00460F83">
        <w:t>Some studies cannot be approved under the NMA Scheme. This research includes:</w:t>
      </w:r>
    </w:p>
    <w:p w:rsidR="00460F83" w:rsidRDefault="00460F83" w:rsidP="00F84322">
      <w:pPr>
        <w:pStyle w:val="SOPtextLevel2"/>
        <w:numPr>
          <w:ilvl w:val="0"/>
          <w:numId w:val="10"/>
        </w:numPr>
        <w:spacing w:before="0" w:after="0"/>
      </w:pPr>
      <w:r w:rsidRPr="00460F83">
        <w:t xml:space="preserve">Projects involving persons in custody or staff of the jurisdictional Justice Health departments. This research </w:t>
      </w:r>
      <w:r w:rsidR="00513485">
        <w:t>must also undergo</w:t>
      </w:r>
      <w:r w:rsidR="001648EC">
        <w:t xml:space="preserve"> </w:t>
      </w:r>
      <w:r w:rsidR="00C81A35">
        <w:t>additional</w:t>
      </w:r>
      <w:r w:rsidR="001648EC">
        <w:t xml:space="preserve"> review</w:t>
      </w:r>
      <w:r w:rsidRPr="00460F83">
        <w:t xml:space="preserve"> by the NSW Justice Health Human Research Ethics Committee</w:t>
      </w:r>
      <w:r w:rsidR="00C81A35">
        <w:t xml:space="preserve">. </w:t>
      </w:r>
      <w:r w:rsidRPr="00460F83">
        <w:t xml:space="preserve"> </w:t>
      </w:r>
    </w:p>
    <w:p w:rsidR="00460F83" w:rsidRDefault="00460F83" w:rsidP="00460F83">
      <w:pPr>
        <w:pStyle w:val="SOPtextLevel2"/>
        <w:numPr>
          <w:ilvl w:val="0"/>
          <w:numId w:val="10"/>
        </w:numPr>
        <w:spacing w:before="0" w:after="0"/>
      </w:pPr>
      <w:r w:rsidRPr="00460F83">
        <w:t xml:space="preserve">Projects specifically affecting the health and wellbeing of Aboriginal and Torres Strait Islander people and communities. This research </w:t>
      </w:r>
      <w:r w:rsidR="00513485">
        <w:t>must also undergo</w:t>
      </w:r>
      <w:r w:rsidR="00C81A35">
        <w:t xml:space="preserve"> additional review</w:t>
      </w:r>
      <w:r w:rsidRPr="00460F83">
        <w:t xml:space="preserve"> by the Aboriginal Health and Medical Research Council Ethics Committee.</w:t>
      </w:r>
    </w:p>
    <w:p w:rsidR="00460F83" w:rsidRDefault="00460F83" w:rsidP="00460F83">
      <w:pPr>
        <w:pStyle w:val="SOPtextLevel2"/>
        <w:numPr>
          <w:ilvl w:val="0"/>
          <w:numId w:val="10"/>
        </w:numPr>
        <w:spacing w:before="0" w:after="0"/>
      </w:pPr>
      <w:r w:rsidRPr="00460F83">
        <w:t>This exemption applies to research where:</w:t>
      </w:r>
    </w:p>
    <w:p w:rsidR="00460F83" w:rsidRDefault="00460F83" w:rsidP="00460F83">
      <w:pPr>
        <w:pStyle w:val="SOPtextLevel2"/>
        <w:numPr>
          <w:ilvl w:val="1"/>
          <w:numId w:val="10"/>
        </w:numPr>
        <w:spacing w:before="0" w:after="0"/>
      </w:pPr>
      <w:r w:rsidRPr="00460F83">
        <w:t>The experience of Aboriginal people is an explicit focus of all or part of the research,</w:t>
      </w:r>
    </w:p>
    <w:p w:rsidR="00460F83" w:rsidRDefault="00460F83" w:rsidP="00AA141B">
      <w:pPr>
        <w:pStyle w:val="SOPtextLevel2"/>
        <w:numPr>
          <w:ilvl w:val="1"/>
          <w:numId w:val="10"/>
        </w:numPr>
        <w:spacing w:before="0" w:after="0"/>
      </w:pPr>
      <w:r w:rsidRPr="00460F83">
        <w:t>Data collection is explicitly directed at Aboriginal people,</w:t>
      </w:r>
    </w:p>
    <w:p w:rsidR="003612CB" w:rsidRDefault="00460F83" w:rsidP="00E2691E">
      <w:pPr>
        <w:pStyle w:val="SOPtextLevel2"/>
        <w:numPr>
          <w:ilvl w:val="1"/>
          <w:numId w:val="10"/>
        </w:numPr>
        <w:spacing w:before="0" w:after="0"/>
      </w:pPr>
      <w:r w:rsidRPr="00460F83">
        <w:t>Aboriginal peoples, as a group, are to be examined in the results,</w:t>
      </w:r>
    </w:p>
    <w:p w:rsidR="00F546A9" w:rsidRDefault="003612CB" w:rsidP="00825C70">
      <w:pPr>
        <w:pStyle w:val="SOPtextLevel2"/>
        <w:numPr>
          <w:ilvl w:val="1"/>
          <w:numId w:val="10"/>
        </w:numPr>
        <w:spacing w:before="0" w:after="0"/>
      </w:pPr>
      <w:r>
        <w:t>T</w:t>
      </w:r>
      <w:r w:rsidR="00460F83" w:rsidRPr="00460F83">
        <w:t>he information has an impact on one or more Aboriginal communities</w:t>
      </w:r>
      <w:r w:rsidR="00F546A9">
        <w:t>,</w:t>
      </w:r>
    </w:p>
    <w:p w:rsidR="00F546A9" w:rsidRDefault="00460F83" w:rsidP="00754058">
      <w:pPr>
        <w:pStyle w:val="SOPtextLevel2"/>
        <w:numPr>
          <w:ilvl w:val="1"/>
          <w:numId w:val="10"/>
        </w:numPr>
        <w:spacing w:before="0" w:after="0"/>
      </w:pPr>
      <w:r w:rsidRPr="00460F83">
        <w:tab/>
        <w:t>Aboriginal health funds are a source of funding.</w:t>
      </w:r>
    </w:p>
    <w:p w:rsidR="00F546A9" w:rsidRDefault="00460F83" w:rsidP="00F546A9">
      <w:pPr>
        <w:pStyle w:val="SOPtextLevel2"/>
        <w:numPr>
          <w:ilvl w:val="0"/>
          <w:numId w:val="10"/>
        </w:numPr>
        <w:spacing w:before="0" w:after="0"/>
      </w:pPr>
      <w:r w:rsidRPr="00460F83">
        <w:t xml:space="preserve">Projects requiring access (including data linkage) to state-wide data collections owned or managed by NSW Health or the Cancer Institute (NSW) must </w:t>
      </w:r>
      <w:r w:rsidR="00513485">
        <w:t>also undergo secondary</w:t>
      </w:r>
      <w:r w:rsidRPr="00460F83">
        <w:t xml:space="preserve"> review by the NSW Population and Health Services Research Human Research Ethics Committee</w:t>
      </w:r>
      <w:r w:rsidR="00F546A9">
        <w:t>.</w:t>
      </w:r>
    </w:p>
    <w:p w:rsidR="00460F83" w:rsidRPr="00460F83" w:rsidRDefault="00460F83" w:rsidP="00F546A9">
      <w:pPr>
        <w:pStyle w:val="SOPtextLevel2"/>
        <w:numPr>
          <w:ilvl w:val="0"/>
          <w:numId w:val="10"/>
        </w:numPr>
        <w:spacing w:before="0" w:after="0"/>
      </w:pPr>
      <w:r w:rsidRPr="00460F83">
        <w:t>Projects involving access to coronial material</w:t>
      </w:r>
      <w:r w:rsidR="00F546A9">
        <w:t>.</w:t>
      </w:r>
    </w:p>
    <w:p w:rsidR="006878A8" w:rsidRDefault="002B061C" w:rsidP="000C1910">
      <w:pPr>
        <w:pStyle w:val="SubheadingStyle1SOP"/>
        <w:ind w:left="788" w:hanging="431"/>
      </w:pPr>
      <w:bookmarkStart w:id="34" w:name="_Toc72479347"/>
      <w:r>
        <w:t>CTN Scheme</w:t>
      </w:r>
      <w:bookmarkEnd w:id="34"/>
    </w:p>
    <w:p w:rsidR="002B061C" w:rsidRDefault="00593372" w:rsidP="00593372">
      <w:pPr>
        <w:spacing w:before="120" w:after="120"/>
        <w:jc w:val="both"/>
        <w:rPr>
          <w:rFonts w:asciiTheme="minorHAnsi" w:hAnsiTheme="minorHAnsi"/>
          <w:lang w:val="en-AU"/>
        </w:rPr>
      </w:pPr>
      <w:r>
        <w:rPr>
          <w:rFonts w:asciiTheme="minorHAnsi" w:hAnsiTheme="minorHAnsi"/>
          <w:lang w:val="en-AU"/>
        </w:rPr>
        <w:t>The</w:t>
      </w:r>
      <w:r w:rsidR="000C1910">
        <w:rPr>
          <w:rFonts w:asciiTheme="minorHAnsi" w:hAnsiTheme="minorHAnsi"/>
          <w:lang w:val="en-AU"/>
        </w:rPr>
        <w:t xml:space="preserve"> Therapeutic Goods Administration</w:t>
      </w:r>
      <w:r>
        <w:rPr>
          <w:rFonts w:asciiTheme="minorHAnsi" w:hAnsiTheme="minorHAnsi"/>
          <w:lang w:val="en-AU"/>
        </w:rPr>
        <w:t xml:space="preserve"> </w:t>
      </w:r>
      <w:r w:rsidR="000C1910">
        <w:rPr>
          <w:rFonts w:asciiTheme="minorHAnsi" w:hAnsiTheme="minorHAnsi"/>
          <w:lang w:val="en-AU"/>
        </w:rPr>
        <w:t>(</w:t>
      </w:r>
      <w:r>
        <w:rPr>
          <w:rFonts w:asciiTheme="minorHAnsi" w:hAnsiTheme="minorHAnsi"/>
          <w:lang w:val="en-AU"/>
        </w:rPr>
        <w:t>TGA</w:t>
      </w:r>
      <w:r w:rsidR="000C1910">
        <w:rPr>
          <w:rFonts w:asciiTheme="minorHAnsi" w:hAnsiTheme="minorHAnsi"/>
          <w:lang w:val="en-AU"/>
        </w:rPr>
        <w:t>)</w:t>
      </w:r>
      <w:r>
        <w:rPr>
          <w:rFonts w:asciiTheme="minorHAnsi" w:hAnsiTheme="minorHAnsi"/>
          <w:lang w:val="en-AU"/>
        </w:rPr>
        <w:t xml:space="preserve"> is notified by of the intention to conduct a clinical trial by the local Sponsor. The TGA does not review any </w:t>
      </w:r>
      <w:r w:rsidR="00513485">
        <w:rPr>
          <w:rFonts w:asciiTheme="minorHAnsi" w:hAnsiTheme="minorHAnsi"/>
          <w:lang w:val="en-AU"/>
        </w:rPr>
        <w:t>data and</w:t>
      </w:r>
      <w:r>
        <w:rPr>
          <w:rFonts w:asciiTheme="minorHAnsi" w:hAnsiTheme="minorHAnsi"/>
          <w:lang w:val="en-AU"/>
        </w:rPr>
        <w:t xml:space="preserve"> is merely notified of the intention to conduct a trial after ethics and governance review is complete.</w:t>
      </w:r>
    </w:p>
    <w:p w:rsidR="002B061C" w:rsidRDefault="002B061C" w:rsidP="000C1910">
      <w:pPr>
        <w:pStyle w:val="SubheadingStyle1SOP"/>
        <w:ind w:left="788" w:hanging="431"/>
      </w:pPr>
      <w:bookmarkStart w:id="35" w:name="_Toc72479348"/>
      <w:r>
        <w:t>CTA Scheme</w:t>
      </w:r>
      <w:bookmarkEnd w:id="35"/>
    </w:p>
    <w:p w:rsidR="00684F38" w:rsidRDefault="00593372" w:rsidP="00267F32">
      <w:pPr>
        <w:spacing w:before="120" w:after="120"/>
        <w:jc w:val="both"/>
        <w:rPr>
          <w:rFonts w:asciiTheme="minorHAnsi" w:hAnsiTheme="minorHAnsi"/>
          <w:lang w:val="en-AU"/>
        </w:rPr>
      </w:pPr>
      <w:r>
        <w:rPr>
          <w:rFonts w:asciiTheme="minorHAnsi" w:hAnsiTheme="minorHAnsi"/>
          <w:lang w:val="en-AU"/>
        </w:rPr>
        <w:t xml:space="preserve">The TGA </w:t>
      </w:r>
      <w:r w:rsidR="000C1910">
        <w:rPr>
          <w:rFonts w:asciiTheme="minorHAnsi" w:hAnsiTheme="minorHAnsi"/>
          <w:lang w:val="en-AU"/>
        </w:rPr>
        <w:t xml:space="preserve">is directly involved in reviewing the existing scientific data </w:t>
      </w:r>
      <w:r w:rsidR="005156F1">
        <w:rPr>
          <w:rFonts w:asciiTheme="minorHAnsi" w:hAnsiTheme="minorHAnsi"/>
          <w:lang w:val="en-AU"/>
        </w:rPr>
        <w:t>to approve the commencement of a clinical trial. Ethics and governance approval is still required for these studies.</w:t>
      </w:r>
    </w:p>
    <w:p w:rsidR="00FA4CC0" w:rsidRDefault="004C2E42" w:rsidP="00FA4CC0">
      <w:pPr>
        <w:pStyle w:val="SubheadingStyle1SOP"/>
        <w:ind w:left="788" w:hanging="431"/>
      </w:pPr>
      <w:bookmarkStart w:id="36" w:name="_Toc72479349"/>
      <w:r>
        <w:t xml:space="preserve">Privacy </w:t>
      </w:r>
      <w:r w:rsidR="00FA4CC0">
        <w:t>Requirements</w:t>
      </w:r>
      <w:bookmarkEnd w:id="36"/>
    </w:p>
    <w:p w:rsidR="00FA4CC0" w:rsidRDefault="00FA4CC0" w:rsidP="00FA4CC0">
      <w:pPr>
        <w:pStyle w:val="SubheadingStyle2SOP"/>
      </w:pPr>
      <w:bookmarkStart w:id="37" w:name="_Toc72479350"/>
      <w:r>
        <w:t>Personal Information</w:t>
      </w:r>
      <w:bookmarkEnd w:id="37"/>
      <w:r>
        <w:t xml:space="preserve"> </w:t>
      </w:r>
    </w:p>
    <w:p w:rsidR="00FA4CC0" w:rsidRDefault="0085418A" w:rsidP="00FA4CC0">
      <w:pPr>
        <w:pStyle w:val="SOPtextLevel2"/>
      </w:pPr>
      <w:r>
        <w:t>While personal information is not strictly defined</w:t>
      </w:r>
      <w:r w:rsidR="001135AC">
        <w:t xml:space="preserve"> in the Privacy Act 1988 (Cth)</w:t>
      </w:r>
      <w:r>
        <w:t xml:space="preserve">, </w:t>
      </w:r>
      <w:r w:rsidR="009353DC">
        <w:t xml:space="preserve">personal information is any information specific to an individual that makes them identifiable. </w:t>
      </w:r>
      <w:r w:rsidR="00254F62">
        <w:t>E.g.,</w:t>
      </w:r>
      <w:r w:rsidR="009353DC">
        <w:t xml:space="preserve"> name, date of birth, medical record number (MRN), </w:t>
      </w:r>
      <w:r w:rsidR="00B74CF5">
        <w:t>and medical records.</w:t>
      </w:r>
    </w:p>
    <w:p w:rsidR="00B74CF5" w:rsidRDefault="00B74CF5" w:rsidP="00257D2B">
      <w:pPr>
        <w:pStyle w:val="SubheadingStyle2SOP"/>
      </w:pPr>
      <w:bookmarkStart w:id="38" w:name="_Toc72479351"/>
      <w:r>
        <w:t>Health Information</w:t>
      </w:r>
      <w:bookmarkEnd w:id="38"/>
    </w:p>
    <w:p w:rsidR="00C46F39" w:rsidRDefault="007F6D99" w:rsidP="00FA4CC0">
      <w:pPr>
        <w:pStyle w:val="SOPtextLevel2"/>
      </w:pPr>
      <w:r>
        <w:t xml:space="preserve">Health information is </w:t>
      </w:r>
      <w:r w:rsidR="00734572">
        <w:t xml:space="preserve">described </w:t>
      </w:r>
      <w:r w:rsidR="0046244A">
        <w:t xml:space="preserve">in the Health Record &amp; Information Privacy Act 2002 (NSW) as being </w:t>
      </w:r>
      <w:r w:rsidR="00BB42DD">
        <w:t>information regarding a person’s physical or mental health (including any disability)</w:t>
      </w:r>
      <w:r w:rsidR="0046244A">
        <w:t>. It includes the information (</w:t>
      </w:r>
      <w:r w:rsidR="002507F7">
        <w:t xml:space="preserve">data or samples) collected as part of their medical care including their patient identifies. </w:t>
      </w:r>
    </w:p>
    <w:p w:rsidR="00B74CF5" w:rsidRDefault="00B74CF5" w:rsidP="00257D2B">
      <w:pPr>
        <w:pStyle w:val="SubheadingStyle2SOP"/>
      </w:pPr>
      <w:bookmarkStart w:id="39" w:name="_Toc72479352"/>
      <w:r>
        <w:t>Personal Health Information</w:t>
      </w:r>
      <w:bookmarkEnd w:id="39"/>
    </w:p>
    <w:p w:rsidR="00B74CF5" w:rsidRDefault="00186617" w:rsidP="00FA4CC0">
      <w:pPr>
        <w:pStyle w:val="SOPtextLevel2"/>
      </w:pPr>
      <w:r>
        <w:t>D</w:t>
      </w:r>
      <w:r w:rsidR="002507F7">
        <w:t>efinition</w:t>
      </w:r>
      <w:r>
        <w:t>s</w:t>
      </w:r>
      <w:r w:rsidR="002507F7">
        <w:t xml:space="preserve"> of personal health information</w:t>
      </w:r>
      <w:r w:rsidR="008446A6">
        <w:t xml:space="preserve"> (PHI)</w:t>
      </w:r>
      <w:r>
        <w:t xml:space="preserve"> and non-personal health information </w:t>
      </w:r>
      <w:r w:rsidR="008E063A">
        <w:t>are not provided</w:t>
      </w:r>
      <w:r w:rsidR="002507F7">
        <w:t xml:space="preserve"> in the existing legislation. However, </w:t>
      </w:r>
      <w:r w:rsidR="008446A6">
        <w:t>PHI</w:t>
      </w:r>
      <w:r w:rsidR="002507F7">
        <w:t xml:space="preserve"> can be interpreted as being health information that </w:t>
      </w:r>
      <w:r w:rsidR="00A917B4">
        <w:t>makes a participant personally identifiable</w:t>
      </w:r>
      <w:r w:rsidR="004B3019">
        <w:t>/re-identifiable</w:t>
      </w:r>
      <w:r w:rsidR="00FB0F9C">
        <w:t xml:space="preserve"> (whether by containing personal identifiers or by being in such a small cohort that a person could be reasonably identified)</w:t>
      </w:r>
      <w:r w:rsidR="00A917B4">
        <w:t xml:space="preserve">. </w:t>
      </w:r>
    </w:p>
    <w:p w:rsidR="00B74CF5" w:rsidRDefault="00B74CF5" w:rsidP="00257D2B">
      <w:pPr>
        <w:pStyle w:val="SubheadingStyle2SOP"/>
      </w:pPr>
      <w:bookmarkStart w:id="40" w:name="_Toc72479353"/>
      <w:r>
        <w:t>Sensitive Information</w:t>
      </w:r>
      <w:bookmarkEnd w:id="40"/>
    </w:p>
    <w:p w:rsidR="006A009E" w:rsidRDefault="0099200B" w:rsidP="00EF5A47">
      <w:pPr>
        <w:pStyle w:val="SOPtextLevel2"/>
      </w:pPr>
      <w:r>
        <w:t>Sensitive information i</w:t>
      </w:r>
      <w:r w:rsidR="00B74CF5">
        <w:t>s a sub-category of personal information</w:t>
      </w:r>
      <w:r w:rsidR="00641F2E">
        <w:t xml:space="preserve"> with the potential to lead to unfair discrimination </w:t>
      </w:r>
      <w:r w:rsidR="008768B6">
        <w:t xml:space="preserve">or harm to an individual if misused. </w:t>
      </w:r>
      <w:r w:rsidR="00B55829">
        <w:t xml:space="preserve">While sensitive information </w:t>
      </w:r>
      <w:r w:rsidR="00E91899">
        <w:t xml:space="preserve">can refer to racial or ethnic origin, political opinions, religious beliefs, or sexual orientation; its primary </w:t>
      </w:r>
      <w:r w:rsidR="00C46F39">
        <w:t>significance</w:t>
      </w:r>
      <w:r w:rsidR="00E91899">
        <w:t xml:space="preserve"> in the clinical research/trial environment is health</w:t>
      </w:r>
      <w:r w:rsidR="00C46F39">
        <w:t xml:space="preserve"> and genetic information. </w:t>
      </w:r>
    </w:p>
    <w:p w:rsidR="00FB0F9C" w:rsidRDefault="006A009E" w:rsidP="006A009E">
      <w:pPr>
        <w:spacing w:after="160" w:line="259" w:lineRule="auto"/>
      </w:pPr>
      <w:r>
        <w:br w:type="page"/>
      </w:r>
    </w:p>
    <w:p w:rsidR="00B31E47" w:rsidRDefault="00976292" w:rsidP="004C6D24">
      <w:pPr>
        <w:pStyle w:val="SubheadingStyle1SOP"/>
      </w:pPr>
      <w:bookmarkStart w:id="41" w:name="_Toc72479354"/>
      <w:r>
        <w:t>Safety</w:t>
      </w:r>
      <w:r w:rsidR="00B31E47">
        <w:t xml:space="preserve"> Reporting</w:t>
      </w:r>
      <w:bookmarkEnd w:id="41"/>
    </w:p>
    <w:p w:rsidR="00B31E47" w:rsidRDefault="00DB57FF" w:rsidP="004C6D24">
      <w:pPr>
        <w:pStyle w:val="SOPtextlevel1"/>
      </w:pPr>
      <w:r>
        <w:t xml:space="preserve">In accordance with the NHMRC requirements: </w:t>
      </w:r>
      <w:r w:rsidR="00A04A16">
        <w:t xml:space="preserve">annual safety reports, </w:t>
      </w:r>
      <w:r>
        <w:t>s</w:t>
      </w:r>
      <w:r w:rsidR="00B31E47">
        <w:t>ignificant safety issues</w:t>
      </w:r>
      <w:r w:rsidR="00FE5D80">
        <w:t xml:space="preserve">, urgent safety measures, and serious </w:t>
      </w:r>
      <w:r w:rsidR="005B73B9">
        <w:t>breaches of GCP must be reported to the HREC for review.</w:t>
      </w:r>
    </w:p>
    <w:p w:rsidR="007D0277" w:rsidRDefault="007D0277" w:rsidP="004C6D24">
      <w:pPr>
        <w:pStyle w:val="SubheadingStyle2SOP"/>
      </w:pPr>
      <w:bookmarkStart w:id="42" w:name="_Toc72479355"/>
      <w:r>
        <w:t>Annual Safety Reports</w:t>
      </w:r>
    </w:p>
    <w:p w:rsidR="007D0277" w:rsidRDefault="007D0277" w:rsidP="007D0277">
      <w:pPr>
        <w:pStyle w:val="SOPtextLevel2"/>
      </w:pPr>
      <w:r>
        <w:t xml:space="preserve">Sponsors are required to provide HRECs with annual safety updates regarding the safety of the investigational product. These updates are generally received as </w:t>
      </w:r>
      <w:r w:rsidR="00E330D3">
        <w:t xml:space="preserve">updated </w:t>
      </w:r>
      <w:r>
        <w:t xml:space="preserve">Investigator’s Brochure and the Executive Summary of a </w:t>
      </w:r>
      <w:r w:rsidR="00E330D3">
        <w:t>Drug</w:t>
      </w:r>
      <w:r>
        <w:t xml:space="preserve"> Safety Update Report. </w:t>
      </w:r>
    </w:p>
    <w:p w:rsidR="005B73B9" w:rsidRDefault="005B73B9" w:rsidP="004C6D24">
      <w:pPr>
        <w:pStyle w:val="SubheadingStyle2SOP"/>
      </w:pPr>
      <w:r>
        <w:t>Significant Safety Issues</w:t>
      </w:r>
      <w:bookmarkEnd w:id="42"/>
    </w:p>
    <w:p w:rsidR="00D2630A" w:rsidRDefault="002C14C5" w:rsidP="004C6D24">
      <w:pPr>
        <w:pStyle w:val="SOPtextLevel2"/>
      </w:pPr>
      <w:r w:rsidRPr="002C14C5">
        <w:t>A significant safety issue (SSI) is an event that could</w:t>
      </w:r>
      <w:r w:rsidR="00D2630A">
        <w:t>:</w:t>
      </w:r>
    </w:p>
    <w:p w:rsidR="0051613A" w:rsidRDefault="00D2630A" w:rsidP="0051613A">
      <w:pPr>
        <w:pStyle w:val="SOPtextLevel2"/>
        <w:numPr>
          <w:ilvl w:val="0"/>
          <w:numId w:val="37"/>
        </w:numPr>
        <w:spacing w:before="0" w:after="0"/>
      </w:pPr>
      <w:r>
        <w:t>A</w:t>
      </w:r>
      <w:r w:rsidR="002C14C5" w:rsidRPr="002C14C5">
        <w:t>dversely affect the safety of participants</w:t>
      </w:r>
      <w:r w:rsidR="0051613A">
        <w:t>,</w:t>
      </w:r>
      <w:r w:rsidR="002C14C5" w:rsidRPr="002C14C5">
        <w:t xml:space="preserve"> or </w:t>
      </w:r>
    </w:p>
    <w:p w:rsidR="0051613A" w:rsidRDefault="0051613A" w:rsidP="0051613A">
      <w:pPr>
        <w:pStyle w:val="SOPtextLevel2"/>
        <w:numPr>
          <w:ilvl w:val="0"/>
          <w:numId w:val="37"/>
        </w:numPr>
        <w:spacing w:before="0" w:after="0"/>
      </w:pPr>
      <w:r>
        <w:t>M</w:t>
      </w:r>
      <w:r w:rsidR="002C14C5" w:rsidRPr="002C14C5">
        <w:t xml:space="preserve">aterially impact on the continued ethical acceptability or conduct of the trial. </w:t>
      </w:r>
    </w:p>
    <w:p w:rsidR="005B73B9" w:rsidRPr="009817F7" w:rsidRDefault="002C14C5" w:rsidP="0051613A">
      <w:pPr>
        <w:pStyle w:val="SOPtextLevel2"/>
      </w:pPr>
      <w:r w:rsidRPr="002C14C5">
        <w:t xml:space="preserve">This may include </w:t>
      </w:r>
      <w:r w:rsidR="009E3C8C">
        <w:t>a temporary halt, the early termination</w:t>
      </w:r>
      <w:r w:rsidR="00DA7C45">
        <w:t>, or an amendment to the trial for safety reasons</w:t>
      </w:r>
      <w:r w:rsidRPr="002C14C5">
        <w:t>.</w:t>
      </w:r>
      <w:r w:rsidR="009817F7">
        <w:t xml:space="preserve"> The Investigator must report these issues within </w:t>
      </w:r>
      <w:r w:rsidR="009817F7" w:rsidRPr="0051613A">
        <w:rPr>
          <w:b/>
          <w:bCs/>
        </w:rPr>
        <w:t>15 calendar days</w:t>
      </w:r>
      <w:r w:rsidR="009817F7">
        <w:t xml:space="preserve"> of Sponsor awareness. </w:t>
      </w:r>
    </w:p>
    <w:p w:rsidR="002D71CC" w:rsidRDefault="002D71CC" w:rsidP="004C6D24">
      <w:pPr>
        <w:pStyle w:val="SubheadingStyle2SOP"/>
      </w:pPr>
      <w:bookmarkStart w:id="43" w:name="_Toc72479356"/>
      <w:r>
        <w:t xml:space="preserve">Urgent Safety Measures Resulting </w:t>
      </w:r>
      <w:r w:rsidR="009817F7">
        <w:t>from</w:t>
      </w:r>
      <w:r>
        <w:t xml:space="preserve"> Significant Safety Issues</w:t>
      </w:r>
      <w:bookmarkEnd w:id="43"/>
    </w:p>
    <w:p w:rsidR="002D71CC" w:rsidRDefault="009817F7" w:rsidP="004C6D24">
      <w:pPr>
        <w:pStyle w:val="SOPtextLevel2"/>
      </w:pPr>
      <w:r>
        <w:t xml:space="preserve">Urgent Safety Measures (USM) are a measure or measures taken to eliminate an immediate hazard to a participant’s health or safety. The Investigator must report these events within </w:t>
      </w:r>
      <w:r>
        <w:rPr>
          <w:b/>
          <w:bCs/>
        </w:rPr>
        <w:t>72 hours of awareness</w:t>
      </w:r>
      <w:r>
        <w:t xml:space="preserve"> of Sponsor awareness.</w:t>
      </w:r>
    </w:p>
    <w:p w:rsidR="00DA7C45" w:rsidRDefault="00DA7C45" w:rsidP="004C6D24">
      <w:pPr>
        <w:pStyle w:val="SubheadingStyle2SOP"/>
      </w:pPr>
      <w:bookmarkStart w:id="44" w:name="_Toc72479357"/>
      <w:r>
        <w:t>Serious Breaches of GCP</w:t>
      </w:r>
      <w:bookmarkEnd w:id="44"/>
    </w:p>
    <w:p w:rsidR="002F1999" w:rsidRPr="002F1999" w:rsidRDefault="002F1999" w:rsidP="004C6D24">
      <w:pPr>
        <w:pStyle w:val="SOPtextLevel2"/>
      </w:pPr>
      <w:r w:rsidRPr="002F1999">
        <w:t xml:space="preserve">Serious breaches of GCP and protocol violations are likely to significantly </w:t>
      </w:r>
      <w:r w:rsidR="00E93D79" w:rsidRPr="002F1999">
        <w:t>affect</w:t>
      </w:r>
      <w:r w:rsidR="00E93D79">
        <w:t>:</w:t>
      </w:r>
    </w:p>
    <w:p w:rsidR="002F1999" w:rsidRPr="00E17653" w:rsidRDefault="002F1999" w:rsidP="0051613A">
      <w:pPr>
        <w:pStyle w:val="SOPtextLevel2"/>
        <w:numPr>
          <w:ilvl w:val="0"/>
          <w:numId w:val="38"/>
        </w:numPr>
        <w:spacing w:before="0" w:after="0"/>
      </w:pPr>
      <w:r w:rsidRPr="00E17653">
        <w:t>The safety or rights of participants, or</w:t>
      </w:r>
    </w:p>
    <w:p w:rsidR="002F1999" w:rsidRPr="00E17653" w:rsidRDefault="002F1999" w:rsidP="0051613A">
      <w:pPr>
        <w:pStyle w:val="SOPtextLevel2"/>
        <w:numPr>
          <w:ilvl w:val="0"/>
          <w:numId w:val="38"/>
        </w:numPr>
        <w:spacing w:before="0" w:after="0"/>
      </w:pPr>
      <w:r w:rsidRPr="00E17653">
        <w:t>The reliability or robustness of the clinical trial data</w:t>
      </w:r>
    </w:p>
    <w:p w:rsidR="00135525" w:rsidRDefault="002F1999" w:rsidP="004C6D24">
      <w:pPr>
        <w:pStyle w:val="SOPtextLevel2"/>
      </w:pPr>
      <w:r w:rsidRPr="002F1999">
        <w:t>The Sponsor will determine if a non-compliance is a protocol deviation or violation</w:t>
      </w:r>
      <w:r w:rsidR="00E17653">
        <w:t xml:space="preserve">. Where the Sponsor determines a protocol violation has occurred it </w:t>
      </w:r>
      <w:r w:rsidR="00E93D79">
        <w:t>must</w:t>
      </w:r>
      <w:r w:rsidR="00E17653">
        <w:t xml:space="preserve"> be reported to the HREC within </w:t>
      </w:r>
      <w:r w:rsidR="004C6D24">
        <w:rPr>
          <w:b/>
          <w:bCs/>
        </w:rPr>
        <w:t>7 calendar days</w:t>
      </w:r>
      <w:r w:rsidR="004C6D24">
        <w:t xml:space="preserve"> of Sponsor awareness. </w:t>
      </w:r>
    </w:p>
    <w:p w:rsidR="002F1999" w:rsidRPr="00135525" w:rsidRDefault="00135525" w:rsidP="00135525">
      <w:pPr>
        <w:spacing w:after="160" w:line="259" w:lineRule="auto"/>
        <w:rPr>
          <w:rFonts w:asciiTheme="minorHAnsi" w:hAnsiTheme="minorHAnsi"/>
          <w:lang w:val="en-AU"/>
        </w:rPr>
      </w:pPr>
      <w:r>
        <w:br w:type="page"/>
      </w:r>
    </w:p>
    <w:p w:rsidR="009D631D" w:rsidRDefault="00267F32" w:rsidP="00267F32">
      <w:pPr>
        <w:numPr>
          <w:ilvl w:val="0"/>
          <w:numId w:val="1"/>
        </w:numPr>
        <w:spacing w:before="360" w:after="120"/>
        <w:outlineLvl w:val="0"/>
        <w:rPr>
          <w:rFonts w:asciiTheme="minorHAnsi" w:hAnsiTheme="minorHAnsi"/>
          <w:b/>
          <w:bCs/>
          <w:lang w:val="en-AU"/>
        </w:rPr>
      </w:pPr>
      <w:bookmarkStart w:id="45" w:name="_Toc277933514"/>
      <w:bookmarkStart w:id="46" w:name="_Toc72479358"/>
      <w:r w:rsidRPr="00213B0E">
        <w:rPr>
          <w:rFonts w:asciiTheme="minorHAnsi" w:hAnsiTheme="minorHAnsi"/>
          <w:b/>
          <w:bCs/>
          <w:lang w:val="en-AU"/>
        </w:rPr>
        <w:t>PROCESS FLOW CHART</w:t>
      </w:r>
      <w:bookmarkEnd w:id="45"/>
      <w:bookmarkEnd w:id="46"/>
    </w:p>
    <w:p w:rsidR="009D631D" w:rsidRDefault="009D631D" w:rsidP="009D631D">
      <w:pPr>
        <w:pStyle w:val="SubheadingStyle1SOP"/>
      </w:pPr>
      <w:bookmarkStart w:id="47" w:name="_Toc72479359"/>
      <w:r>
        <w:t>Greater Than Low Risk Applications</w:t>
      </w:r>
      <w:bookmarkEnd w:id="47"/>
    </w:p>
    <w:p w:rsidR="00541DCD" w:rsidRDefault="00135525" w:rsidP="00CE61F0">
      <w:pPr>
        <w:pStyle w:val="SOPtextLevel2"/>
      </w:pPr>
      <w:r>
        <w:rPr>
          <w:b/>
          <w:bCs/>
          <w:noProof/>
          <w:lang w:eastAsia="en-AU"/>
        </w:rPr>
        <w:drawing>
          <wp:inline distT="0" distB="0" distL="0" distR="0" wp14:anchorId="66AA85C3" wp14:editId="55EEC1F0">
            <wp:extent cx="4572000" cy="8496637"/>
            <wp:effectExtent l="0" t="0" r="0" b="0"/>
            <wp:docPr id="14" name="Picture 1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diagram&#10;&#10;Description automatically generated"/>
                    <pic:cNvPicPr/>
                  </pic:nvPicPr>
                  <pic:blipFill rotWithShape="1">
                    <a:blip r:embed="rId8" cstate="print">
                      <a:extLst>
                        <a:ext uri="{28A0092B-C50C-407E-A947-70E740481C1C}">
                          <a14:useLocalDpi xmlns:a14="http://schemas.microsoft.com/office/drawing/2010/main" val="0"/>
                        </a:ext>
                      </a:extLst>
                    </a:blip>
                    <a:srcRect b="47445"/>
                    <a:stretch/>
                  </pic:blipFill>
                  <pic:spPr bwMode="auto">
                    <a:xfrm>
                      <a:off x="0" y="0"/>
                      <a:ext cx="4575785" cy="8503670"/>
                    </a:xfrm>
                    <a:prstGeom prst="rect">
                      <a:avLst/>
                    </a:prstGeom>
                    <a:ln>
                      <a:noFill/>
                    </a:ln>
                    <a:extLst>
                      <a:ext uri="{53640926-AAD7-44D8-BBD7-CCE9431645EC}">
                        <a14:shadowObscured xmlns:a14="http://schemas.microsoft.com/office/drawing/2010/main"/>
                      </a:ext>
                    </a:extLst>
                  </pic:spPr>
                </pic:pic>
              </a:graphicData>
            </a:graphic>
          </wp:inline>
        </w:drawing>
      </w:r>
    </w:p>
    <w:p w:rsidR="006D3E60" w:rsidRDefault="00D919C1" w:rsidP="00CE61F0">
      <w:pPr>
        <w:pStyle w:val="SOPtextLevel2"/>
      </w:pPr>
      <w:r>
        <w:rPr>
          <w:noProof/>
          <w:lang w:eastAsia="en-AU"/>
        </w:rPr>
        <w:drawing>
          <wp:inline distT="0" distB="0" distL="0" distR="0" wp14:anchorId="228136D4" wp14:editId="12FE409C">
            <wp:extent cx="4629150" cy="7733936"/>
            <wp:effectExtent l="0" t="0" r="0" b="635"/>
            <wp:docPr id="16" name="Picture 16"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diagram&#10;&#10;Description automatically generated"/>
                    <pic:cNvPicPr/>
                  </pic:nvPicPr>
                  <pic:blipFill rotWithShape="1">
                    <a:blip r:embed="rId9">
                      <a:extLst>
                        <a:ext uri="{28A0092B-C50C-407E-A947-70E740481C1C}">
                          <a14:useLocalDpi xmlns:a14="http://schemas.microsoft.com/office/drawing/2010/main" val="0"/>
                        </a:ext>
                      </a:extLst>
                    </a:blip>
                    <a:srcRect t="52753"/>
                    <a:stretch/>
                  </pic:blipFill>
                  <pic:spPr bwMode="auto">
                    <a:xfrm>
                      <a:off x="0" y="0"/>
                      <a:ext cx="4632006" cy="7738707"/>
                    </a:xfrm>
                    <a:prstGeom prst="rect">
                      <a:avLst/>
                    </a:prstGeom>
                    <a:ln>
                      <a:noFill/>
                    </a:ln>
                    <a:extLst>
                      <a:ext uri="{53640926-AAD7-44D8-BBD7-CCE9431645EC}">
                        <a14:shadowObscured xmlns:a14="http://schemas.microsoft.com/office/drawing/2010/main"/>
                      </a:ext>
                    </a:extLst>
                  </pic:spPr>
                </pic:pic>
              </a:graphicData>
            </a:graphic>
          </wp:inline>
        </w:drawing>
      </w:r>
    </w:p>
    <w:p w:rsidR="006D3E60" w:rsidRDefault="006D3E60">
      <w:pPr>
        <w:spacing w:after="160" w:line="259" w:lineRule="auto"/>
        <w:rPr>
          <w:rFonts w:asciiTheme="minorHAnsi" w:hAnsiTheme="minorHAnsi"/>
          <w:b/>
          <w:bCs/>
          <w:lang w:val="en-AU"/>
        </w:rPr>
      </w:pPr>
      <w:r>
        <w:br w:type="page"/>
      </w:r>
    </w:p>
    <w:p w:rsidR="00804F5F" w:rsidRDefault="008851EA" w:rsidP="00E30A26">
      <w:pPr>
        <w:pStyle w:val="SOPtextlevel1"/>
        <w:jc w:val="center"/>
      </w:pPr>
      <w:r>
        <w:rPr>
          <w:noProof/>
          <w:lang w:eastAsia="en-AU"/>
        </w:rPr>
        <w:drawing>
          <wp:anchor distT="0" distB="0" distL="114300" distR="114300" simplePos="0" relativeHeight="251661312" behindDoc="0" locked="0" layoutInCell="1" allowOverlap="1" wp14:anchorId="4A999606" wp14:editId="12CC274B">
            <wp:simplePos x="0" y="0"/>
            <wp:positionH relativeFrom="page">
              <wp:align>center</wp:align>
            </wp:positionH>
            <wp:positionV relativeFrom="paragraph">
              <wp:posOffset>503555</wp:posOffset>
            </wp:positionV>
            <wp:extent cx="4819650" cy="7805420"/>
            <wp:effectExtent l="0" t="0" r="0" b="5080"/>
            <wp:wrapSquare wrapText="bothSides"/>
            <wp:docPr id="17"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pic:cNvPicPr/>
                  </pic:nvPicPr>
                  <pic:blipFill rotWithShape="1">
                    <a:blip r:embed="rId10">
                      <a:extLst>
                        <a:ext uri="{28A0092B-C50C-407E-A947-70E740481C1C}">
                          <a14:useLocalDpi xmlns:a14="http://schemas.microsoft.com/office/drawing/2010/main" val="0"/>
                        </a:ext>
                      </a:extLst>
                    </a:blip>
                    <a:srcRect b="31737"/>
                    <a:stretch/>
                  </pic:blipFill>
                  <pic:spPr bwMode="auto">
                    <a:xfrm>
                      <a:off x="0" y="0"/>
                      <a:ext cx="4819650" cy="7805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41DCD">
        <w:t>Low/Negligible Risk Applications</w:t>
      </w:r>
      <w:r w:rsidR="00656007">
        <w:rPr>
          <w:noProof/>
          <w:lang w:eastAsia="en-AU"/>
        </w:rPr>
        <w:drawing>
          <wp:inline distT="0" distB="0" distL="0" distR="0" wp14:anchorId="4E616B54" wp14:editId="0A4568E6">
            <wp:extent cx="4819015" cy="3676650"/>
            <wp:effectExtent l="0" t="0" r="635" b="0"/>
            <wp:docPr id="18" name="Picture 1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pic:cNvPicPr/>
                  </pic:nvPicPr>
                  <pic:blipFill rotWithShape="1">
                    <a:blip r:embed="rId10">
                      <a:extLst>
                        <a:ext uri="{28A0092B-C50C-407E-A947-70E740481C1C}">
                          <a14:useLocalDpi xmlns:a14="http://schemas.microsoft.com/office/drawing/2010/main" val="0"/>
                        </a:ext>
                      </a:extLst>
                    </a:blip>
                    <a:srcRect l="-791" t="68311" r="791" b="-470"/>
                    <a:stretch/>
                  </pic:blipFill>
                  <pic:spPr bwMode="auto">
                    <a:xfrm>
                      <a:off x="0" y="0"/>
                      <a:ext cx="4821744" cy="3678732"/>
                    </a:xfrm>
                    <a:prstGeom prst="rect">
                      <a:avLst/>
                    </a:prstGeom>
                    <a:ln>
                      <a:noFill/>
                    </a:ln>
                    <a:extLst>
                      <a:ext uri="{53640926-AAD7-44D8-BBD7-CCE9431645EC}">
                        <a14:shadowObscured xmlns:a14="http://schemas.microsoft.com/office/drawing/2010/main"/>
                      </a:ext>
                    </a:extLst>
                  </pic:spPr>
                </pic:pic>
              </a:graphicData>
            </a:graphic>
          </wp:inline>
        </w:drawing>
      </w:r>
    </w:p>
    <w:p w:rsidR="00804F5F" w:rsidRDefault="00804F5F">
      <w:pPr>
        <w:spacing w:after="160" w:line="259" w:lineRule="auto"/>
        <w:rPr>
          <w:rFonts w:asciiTheme="minorHAnsi" w:hAnsiTheme="minorHAnsi"/>
          <w:lang w:val="en-AU"/>
        </w:rPr>
      </w:pPr>
      <w:r>
        <w:br w:type="page"/>
      </w:r>
    </w:p>
    <w:p w:rsidR="00F81187" w:rsidRDefault="006F3BCF" w:rsidP="006F3BCF">
      <w:pPr>
        <w:pStyle w:val="SubheadingStyle1SOP"/>
      </w:pPr>
      <w:bookmarkStart w:id="48" w:name="_Toc72479360"/>
      <w:r>
        <w:t>Processing Amendments</w:t>
      </w:r>
      <w:bookmarkEnd w:id="48"/>
    </w:p>
    <w:p w:rsidR="006F3BCF" w:rsidRDefault="00E85DF7" w:rsidP="00DD5B0E">
      <w:pPr>
        <w:pStyle w:val="SOPtextlevel1"/>
        <w:jc w:val="center"/>
      </w:pPr>
      <w:r>
        <w:rPr>
          <w:noProof/>
          <w:lang w:eastAsia="en-AU"/>
        </w:rPr>
        <w:drawing>
          <wp:inline distT="0" distB="0" distL="0" distR="0" wp14:anchorId="3025732E" wp14:editId="2C642AA5">
            <wp:extent cx="4781548" cy="5924548"/>
            <wp:effectExtent l="0" t="0" r="0" b="0"/>
            <wp:docPr id="20" name="Picture 2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11">
                      <a:extLst>
                        <a:ext uri="{28A0092B-C50C-407E-A947-70E740481C1C}">
                          <a14:useLocalDpi xmlns:a14="http://schemas.microsoft.com/office/drawing/2010/main" val="0"/>
                        </a:ext>
                      </a:extLst>
                    </a:blip>
                    <a:stretch>
                      <a:fillRect/>
                    </a:stretch>
                  </pic:blipFill>
                  <pic:spPr>
                    <a:xfrm>
                      <a:off x="0" y="0"/>
                      <a:ext cx="4781548" cy="5924548"/>
                    </a:xfrm>
                    <a:prstGeom prst="rect">
                      <a:avLst/>
                    </a:prstGeom>
                  </pic:spPr>
                </pic:pic>
              </a:graphicData>
            </a:graphic>
          </wp:inline>
        </w:drawing>
      </w:r>
    </w:p>
    <w:p w:rsidR="00E85DF7" w:rsidRPr="000E302C" w:rsidRDefault="000E302C" w:rsidP="000E302C">
      <w:pPr>
        <w:spacing w:after="160" w:line="259" w:lineRule="auto"/>
        <w:rPr>
          <w:rFonts w:asciiTheme="minorHAnsi" w:hAnsiTheme="minorHAnsi"/>
          <w:lang w:val="en-AU"/>
        </w:rPr>
      </w:pPr>
      <w:r>
        <w:br w:type="page"/>
      </w:r>
    </w:p>
    <w:p w:rsidR="00E85DF7" w:rsidRDefault="00E85DF7" w:rsidP="000E302C">
      <w:pPr>
        <w:pStyle w:val="SubheadingStyle1SOP"/>
      </w:pPr>
      <w:bookmarkStart w:id="49" w:name="_Toc72479361"/>
      <w:r>
        <w:t>Processing Milestones</w:t>
      </w:r>
      <w:bookmarkEnd w:id="49"/>
    </w:p>
    <w:p w:rsidR="007D73C3" w:rsidRDefault="007D73C3" w:rsidP="007D73C3">
      <w:pPr>
        <w:pStyle w:val="SOPtextlevel1"/>
        <w:jc w:val="center"/>
      </w:pPr>
      <w:r>
        <w:rPr>
          <w:noProof/>
          <w:lang w:eastAsia="en-AU"/>
        </w:rPr>
        <w:drawing>
          <wp:anchor distT="0" distB="0" distL="114300" distR="114300" simplePos="0" relativeHeight="251662336" behindDoc="0" locked="0" layoutInCell="1" allowOverlap="1" wp14:anchorId="48A46AC0" wp14:editId="75AACD4E">
            <wp:simplePos x="0" y="0"/>
            <wp:positionH relativeFrom="column">
              <wp:posOffset>2135739</wp:posOffset>
            </wp:positionH>
            <wp:positionV relativeFrom="paragraph">
              <wp:posOffset>7620</wp:posOffset>
            </wp:positionV>
            <wp:extent cx="1102189" cy="3652710"/>
            <wp:effectExtent l="0" t="0" r="3175" b="5080"/>
            <wp:wrapSquare wrapText="bothSides"/>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102189" cy="3652710"/>
                    </a:xfrm>
                    <a:prstGeom prst="rect">
                      <a:avLst/>
                    </a:prstGeom>
                  </pic:spPr>
                </pic:pic>
              </a:graphicData>
            </a:graphic>
            <wp14:sizeRelH relativeFrom="page">
              <wp14:pctWidth>0</wp14:pctWidth>
            </wp14:sizeRelH>
            <wp14:sizeRelV relativeFrom="page">
              <wp14:pctHeight>0</wp14:pctHeight>
            </wp14:sizeRelV>
          </wp:anchor>
        </w:drawing>
      </w:r>
    </w:p>
    <w:p w:rsidR="007D73C3" w:rsidRDefault="007D73C3" w:rsidP="007D73C3">
      <w:pPr>
        <w:pStyle w:val="SOPtextlevel1"/>
        <w:jc w:val="center"/>
      </w:pPr>
    </w:p>
    <w:p w:rsidR="007D73C3" w:rsidRDefault="007D73C3" w:rsidP="007D73C3">
      <w:pPr>
        <w:pStyle w:val="SOPtextlevel1"/>
        <w:jc w:val="center"/>
      </w:pPr>
    </w:p>
    <w:p w:rsidR="007D73C3" w:rsidRDefault="007D73C3" w:rsidP="007D73C3">
      <w:pPr>
        <w:pStyle w:val="SOPtextlevel1"/>
        <w:jc w:val="center"/>
      </w:pPr>
    </w:p>
    <w:p w:rsidR="007D73C3" w:rsidRDefault="007D73C3" w:rsidP="007D73C3">
      <w:pPr>
        <w:pStyle w:val="SOPtextlevel1"/>
        <w:jc w:val="center"/>
      </w:pPr>
    </w:p>
    <w:p w:rsidR="007D73C3" w:rsidRDefault="007D73C3" w:rsidP="007D73C3">
      <w:pPr>
        <w:pStyle w:val="SOPtextlevel1"/>
        <w:jc w:val="center"/>
      </w:pPr>
    </w:p>
    <w:p w:rsidR="007D73C3" w:rsidRDefault="007D73C3" w:rsidP="007D73C3">
      <w:pPr>
        <w:pStyle w:val="SOPtextlevel1"/>
        <w:jc w:val="center"/>
      </w:pPr>
    </w:p>
    <w:p w:rsidR="007D73C3" w:rsidRDefault="007D73C3" w:rsidP="007D73C3">
      <w:pPr>
        <w:pStyle w:val="SOPtextlevel1"/>
        <w:jc w:val="center"/>
      </w:pPr>
    </w:p>
    <w:p w:rsidR="007D73C3" w:rsidRDefault="007D73C3" w:rsidP="007D73C3">
      <w:pPr>
        <w:pStyle w:val="SOPtextlevel1"/>
        <w:jc w:val="center"/>
      </w:pPr>
    </w:p>
    <w:p w:rsidR="007D73C3" w:rsidRDefault="007D73C3" w:rsidP="007D73C3">
      <w:pPr>
        <w:pStyle w:val="SOPtextlevel1"/>
        <w:jc w:val="center"/>
      </w:pPr>
    </w:p>
    <w:p w:rsidR="007D73C3" w:rsidRDefault="007D73C3" w:rsidP="007D73C3">
      <w:pPr>
        <w:pStyle w:val="SOPtextlevel1"/>
        <w:jc w:val="center"/>
      </w:pPr>
    </w:p>
    <w:p w:rsidR="007D73C3" w:rsidRDefault="007D73C3" w:rsidP="007D73C3">
      <w:pPr>
        <w:pStyle w:val="SOPtextlevel1"/>
        <w:jc w:val="center"/>
      </w:pPr>
    </w:p>
    <w:p w:rsidR="007D73C3" w:rsidRDefault="007D73C3" w:rsidP="007D73C3">
      <w:pPr>
        <w:pStyle w:val="SOPtextlevel1"/>
        <w:jc w:val="center"/>
      </w:pPr>
    </w:p>
    <w:p w:rsidR="007D73C3" w:rsidRDefault="007D73C3" w:rsidP="007D73C3">
      <w:pPr>
        <w:pStyle w:val="SOPtextlevel1"/>
        <w:jc w:val="center"/>
      </w:pPr>
    </w:p>
    <w:p w:rsidR="00E85DF7" w:rsidRDefault="00E85DF7" w:rsidP="007D73C3">
      <w:pPr>
        <w:pStyle w:val="SOPtextlevel1"/>
        <w:jc w:val="center"/>
      </w:pPr>
    </w:p>
    <w:p w:rsidR="00496127" w:rsidRDefault="008851EA" w:rsidP="00496127">
      <w:pPr>
        <w:pStyle w:val="SubheadingStyle1SOP"/>
      </w:pPr>
      <w:bookmarkStart w:id="50" w:name="_Toc72479362"/>
      <w:r>
        <w:rPr>
          <w:noProof/>
          <w:lang w:eastAsia="en-AU"/>
        </w:rPr>
        <w:drawing>
          <wp:anchor distT="0" distB="0" distL="114300" distR="114300" simplePos="0" relativeHeight="251660288" behindDoc="0" locked="0" layoutInCell="1" allowOverlap="1" wp14:anchorId="0DFDB88B" wp14:editId="5111CBB7">
            <wp:simplePos x="0" y="0"/>
            <wp:positionH relativeFrom="column">
              <wp:posOffset>2195195</wp:posOffset>
            </wp:positionH>
            <wp:positionV relativeFrom="paragraph">
              <wp:posOffset>337820</wp:posOffset>
            </wp:positionV>
            <wp:extent cx="1019175" cy="4219575"/>
            <wp:effectExtent l="0" t="0" r="9525" b="9525"/>
            <wp:wrapSquare wrapText="bothSides"/>
            <wp:docPr id="22" name="Picture 2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Diagram&#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019175" cy="4219575"/>
                    </a:xfrm>
                    <a:prstGeom prst="rect">
                      <a:avLst/>
                    </a:prstGeom>
                  </pic:spPr>
                </pic:pic>
              </a:graphicData>
            </a:graphic>
            <wp14:sizeRelH relativeFrom="page">
              <wp14:pctWidth>0</wp14:pctWidth>
            </wp14:sizeRelH>
            <wp14:sizeRelV relativeFrom="page">
              <wp14:pctHeight>0</wp14:pctHeight>
            </wp14:sizeRelV>
          </wp:anchor>
        </w:drawing>
      </w:r>
      <w:r w:rsidR="00496127">
        <w:t>Processing Safety Reports</w:t>
      </w:r>
      <w:bookmarkEnd w:id="50"/>
    </w:p>
    <w:p w:rsidR="008851EA" w:rsidRDefault="008851EA" w:rsidP="00496127">
      <w:pPr>
        <w:pStyle w:val="SOPtextlevel1"/>
        <w:jc w:val="center"/>
      </w:pPr>
    </w:p>
    <w:p w:rsidR="00496127" w:rsidRPr="008851EA" w:rsidRDefault="008851EA" w:rsidP="008851EA">
      <w:pPr>
        <w:spacing w:after="160" w:line="259" w:lineRule="auto"/>
        <w:rPr>
          <w:rFonts w:asciiTheme="minorHAnsi" w:hAnsiTheme="minorHAnsi"/>
          <w:lang w:val="en-AU"/>
        </w:rPr>
      </w:pPr>
      <w:r>
        <w:br w:type="page"/>
      </w:r>
    </w:p>
    <w:p w:rsidR="00267F32" w:rsidRPr="00213B0E" w:rsidRDefault="00267F32" w:rsidP="00267F32">
      <w:pPr>
        <w:numPr>
          <w:ilvl w:val="0"/>
          <w:numId w:val="1"/>
        </w:numPr>
        <w:spacing w:before="360" w:after="120"/>
        <w:outlineLvl w:val="0"/>
        <w:rPr>
          <w:rFonts w:asciiTheme="minorHAnsi" w:hAnsiTheme="minorHAnsi"/>
          <w:b/>
          <w:bCs/>
          <w:lang w:val="en-AU"/>
        </w:rPr>
      </w:pPr>
      <w:bookmarkStart w:id="51" w:name="_Toc277933515"/>
      <w:bookmarkStart w:id="52" w:name="_Toc72479363"/>
      <w:r w:rsidRPr="00213B0E">
        <w:rPr>
          <w:rFonts w:asciiTheme="minorHAnsi" w:hAnsiTheme="minorHAnsi"/>
          <w:b/>
          <w:bCs/>
          <w:lang w:val="en-AU"/>
        </w:rPr>
        <w:t>PROCEDURES</w:t>
      </w:r>
      <w:bookmarkEnd w:id="51"/>
      <w:bookmarkEnd w:id="52"/>
    </w:p>
    <w:p w:rsidR="008A733E" w:rsidRDefault="008A733E" w:rsidP="008A733E">
      <w:pPr>
        <w:pStyle w:val="SubheadingStyle1SOP"/>
      </w:pPr>
      <w:bookmarkStart w:id="53" w:name="_Toc72479364"/>
      <w:r>
        <w:t>Pre-Approval Activities</w:t>
      </w:r>
      <w:bookmarkEnd w:id="53"/>
    </w:p>
    <w:p w:rsidR="00A35368" w:rsidRDefault="00A35368" w:rsidP="00733F1D">
      <w:pPr>
        <w:pStyle w:val="SOPtextlevel1"/>
      </w:pPr>
      <w:r>
        <w:t>Pre-approval ethics review is divided into three main tasks:</w:t>
      </w:r>
    </w:p>
    <w:p w:rsidR="00267F32" w:rsidRDefault="00A35368" w:rsidP="00AD0CEE">
      <w:pPr>
        <w:pStyle w:val="SOPtextlevel1"/>
        <w:numPr>
          <w:ilvl w:val="0"/>
          <w:numId w:val="11"/>
        </w:numPr>
        <w:spacing w:before="0" w:after="0"/>
      </w:pPr>
      <w:r>
        <w:t xml:space="preserve">Eligibility review (see </w:t>
      </w:r>
      <w:r w:rsidRPr="007C7B2B">
        <w:rPr>
          <w:i/>
          <w:iCs/>
        </w:rPr>
        <w:t>001-WI-01 Eligibility Review</w:t>
      </w:r>
      <w:r>
        <w:t>),</w:t>
      </w:r>
    </w:p>
    <w:p w:rsidR="00A35368" w:rsidRDefault="00A35368" w:rsidP="00AD0CEE">
      <w:pPr>
        <w:pStyle w:val="SOPtextlevel1"/>
        <w:numPr>
          <w:ilvl w:val="0"/>
          <w:numId w:val="11"/>
        </w:numPr>
        <w:spacing w:before="0" w:after="0"/>
      </w:pPr>
      <w:r>
        <w:t xml:space="preserve">Meeting and HREC management (see </w:t>
      </w:r>
      <w:r w:rsidRPr="007C7B2B">
        <w:rPr>
          <w:i/>
          <w:iCs/>
        </w:rPr>
        <w:t>001-WI-02 Management of HREC Meetings</w:t>
      </w:r>
      <w:r>
        <w:t>),</w:t>
      </w:r>
    </w:p>
    <w:p w:rsidR="00A35368" w:rsidRDefault="00264198" w:rsidP="00AD0CEE">
      <w:pPr>
        <w:pStyle w:val="SOPtextlevel1"/>
        <w:numPr>
          <w:ilvl w:val="0"/>
          <w:numId w:val="11"/>
        </w:numPr>
        <w:spacing w:before="0" w:after="0"/>
      </w:pPr>
      <w:r>
        <w:t>Investigator</w:t>
      </w:r>
      <w:r w:rsidR="00A35368">
        <w:t xml:space="preserve"> correspondence (see </w:t>
      </w:r>
      <w:r w:rsidR="00A35368" w:rsidRPr="007C7B2B">
        <w:rPr>
          <w:i/>
          <w:iCs/>
        </w:rPr>
        <w:t>001-WI-03 Distribution of HREC Correspondence</w:t>
      </w:r>
      <w:r w:rsidR="00A35368">
        <w:t xml:space="preserve">). </w:t>
      </w:r>
    </w:p>
    <w:p w:rsidR="00A35368" w:rsidRDefault="00EE5E3B" w:rsidP="008A733E">
      <w:pPr>
        <w:pStyle w:val="SubheadingStyle2SOP"/>
      </w:pPr>
      <w:bookmarkStart w:id="54" w:name="_Toc72479365"/>
      <w:r w:rsidRPr="00EE5E3B">
        <w:t>Eligibility Review</w:t>
      </w:r>
      <w:bookmarkEnd w:id="54"/>
    </w:p>
    <w:p w:rsidR="005A2CF7" w:rsidRPr="008A733E" w:rsidRDefault="001D14BE" w:rsidP="008A733E">
      <w:pPr>
        <w:pStyle w:val="SOPtextLevel2"/>
      </w:pPr>
      <w:r w:rsidRPr="008A733E">
        <w:t>Eligibility</w:t>
      </w:r>
      <w:r w:rsidR="00AA3C76" w:rsidRPr="008A733E">
        <w:t xml:space="preserve"> review is performed on all received ethics applicatio</w:t>
      </w:r>
      <w:r w:rsidRPr="008A733E">
        <w:t>ns. It is designed to ensure that the applications meet the minimum requirements of the HREC and the Research Office (where applicable)</w:t>
      </w:r>
      <w:r w:rsidR="00FB7EA4" w:rsidRPr="008A733E">
        <w:t xml:space="preserve"> for approval</w:t>
      </w:r>
      <w:r w:rsidRPr="008A733E">
        <w:t xml:space="preserve">. </w:t>
      </w:r>
    </w:p>
    <w:p w:rsidR="00EE5E3B" w:rsidRPr="008A733E" w:rsidRDefault="005A2CF7" w:rsidP="008A733E">
      <w:pPr>
        <w:pStyle w:val="SOPtextLevel2"/>
      </w:pPr>
      <w:r w:rsidRPr="008A733E">
        <w:t xml:space="preserve">Eligibility review is to be conducted by REGO staff </w:t>
      </w:r>
      <w:r w:rsidR="00FB7EA4" w:rsidRPr="008A733E">
        <w:t>in accordance with</w:t>
      </w:r>
      <w:r w:rsidRPr="008A733E">
        <w:t xml:space="preserve"> </w:t>
      </w:r>
      <w:r w:rsidRPr="002E4A68">
        <w:rPr>
          <w:i/>
          <w:iCs/>
        </w:rPr>
        <w:t>001-WI-01 Eligibility Review</w:t>
      </w:r>
      <w:r w:rsidRPr="008A733E">
        <w:t xml:space="preserve"> work instruction and the </w:t>
      </w:r>
      <w:r w:rsidR="007C7B2B" w:rsidRPr="002E4A68">
        <w:rPr>
          <w:i/>
          <w:iCs/>
        </w:rPr>
        <w:t>HREC and RGO Document Requirements</w:t>
      </w:r>
      <w:r w:rsidR="007C7B2B" w:rsidRPr="008A733E">
        <w:t xml:space="preserve"> sheet. </w:t>
      </w:r>
      <w:r w:rsidR="00FB7EA4" w:rsidRPr="008A733E">
        <w:t xml:space="preserve">Please review those documents to complete an eligibility review. </w:t>
      </w:r>
    </w:p>
    <w:p w:rsidR="00FB7EA4" w:rsidRDefault="00FB7EA4" w:rsidP="008A733E">
      <w:pPr>
        <w:pStyle w:val="SubheadingStyle2SOP"/>
      </w:pPr>
      <w:bookmarkStart w:id="55" w:name="_Toc72479366"/>
      <w:r>
        <w:t>Meetings and HREC Management</w:t>
      </w:r>
      <w:bookmarkEnd w:id="55"/>
    </w:p>
    <w:p w:rsidR="00FB7EA4" w:rsidRPr="00451291" w:rsidRDefault="00FB7EA4" w:rsidP="00451291">
      <w:pPr>
        <w:pStyle w:val="SOPtextLevel2"/>
      </w:pPr>
      <w:r w:rsidRPr="00451291">
        <w:t xml:space="preserve">Ethics applications and their </w:t>
      </w:r>
      <w:r w:rsidR="00D14953" w:rsidRPr="00451291">
        <w:t xml:space="preserve">responses must be reviewed by the HREC or their delegated party (LNR, EC, or EO) at an appropriately established meeting. </w:t>
      </w:r>
    </w:p>
    <w:p w:rsidR="009B7021" w:rsidRDefault="00CC1AE8" w:rsidP="00451291">
      <w:pPr>
        <w:pStyle w:val="SOPtextLevel2"/>
      </w:pPr>
      <w:r w:rsidRPr="00451291">
        <w:t xml:space="preserve">Meeting set-up, agenda creation, and </w:t>
      </w:r>
      <w:r w:rsidR="00D652A3" w:rsidRPr="00451291">
        <w:t xml:space="preserve">minute taking are detailed in </w:t>
      </w:r>
      <w:r w:rsidR="00D652A3" w:rsidRPr="00073D34">
        <w:rPr>
          <w:i/>
          <w:iCs/>
        </w:rPr>
        <w:t>001-WI-02 Management of HREC Meetings</w:t>
      </w:r>
      <w:r w:rsidR="00D652A3" w:rsidRPr="00451291">
        <w:t>. Please review this work instruction to</w:t>
      </w:r>
      <w:r w:rsidR="009B7021" w:rsidRPr="00451291">
        <w:t xml:space="preserve"> understand and undertake the processes associated with this task. </w:t>
      </w:r>
    </w:p>
    <w:p w:rsidR="009B7021" w:rsidRDefault="009B7021" w:rsidP="00451291">
      <w:pPr>
        <w:pStyle w:val="SubheadingStyle2SOP"/>
      </w:pPr>
      <w:bookmarkStart w:id="56" w:name="_Toc72479367"/>
      <w:r>
        <w:t xml:space="preserve">Distribution of </w:t>
      </w:r>
      <w:r w:rsidR="00264198">
        <w:t>Investigator</w:t>
      </w:r>
      <w:r w:rsidR="0093242A">
        <w:t xml:space="preserve"> Correspondence</w:t>
      </w:r>
      <w:bookmarkEnd w:id="56"/>
    </w:p>
    <w:p w:rsidR="0093242A" w:rsidRPr="00451291" w:rsidRDefault="0093242A" w:rsidP="00451291">
      <w:pPr>
        <w:pStyle w:val="SOPtextLevel2"/>
      </w:pPr>
      <w:r w:rsidRPr="00451291">
        <w:t>The final key process in managing the approval of an ethics application</w:t>
      </w:r>
      <w:r w:rsidR="004A24BF" w:rsidRPr="00451291">
        <w:t xml:space="preserve"> is the distribution of </w:t>
      </w:r>
      <w:r w:rsidR="00D17A4E" w:rsidRPr="00451291">
        <w:t xml:space="preserve">correspondence. The ethics correspondence encompasses approvals, approvals with conditions, </w:t>
      </w:r>
      <w:r w:rsidR="00332FE1" w:rsidRPr="00451291">
        <w:t>requests for further information or rejections.</w:t>
      </w:r>
    </w:p>
    <w:p w:rsidR="00332FE1" w:rsidRPr="00451291" w:rsidRDefault="00332FE1" w:rsidP="00451291">
      <w:pPr>
        <w:pStyle w:val="SOPtextLevel2"/>
      </w:pPr>
      <w:r w:rsidRPr="00121CC7">
        <w:rPr>
          <w:b/>
          <w:bCs/>
        </w:rPr>
        <w:t>Approvals</w:t>
      </w:r>
      <w:r w:rsidRPr="00451291">
        <w:t xml:space="preserve"> are issued when </w:t>
      </w:r>
      <w:r w:rsidR="00871A90" w:rsidRPr="00451291">
        <w:t xml:space="preserve">the research in its entirety has been accepted by the HREC. </w:t>
      </w:r>
    </w:p>
    <w:p w:rsidR="00871A90" w:rsidRPr="00451291" w:rsidRDefault="00871A90" w:rsidP="00451291">
      <w:pPr>
        <w:pStyle w:val="SOPtextLevel2"/>
      </w:pPr>
      <w:r w:rsidRPr="00121CC7">
        <w:rPr>
          <w:b/>
          <w:bCs/>
        </w:rPr>
        <w:t>Approvals with conditions</w:t>
      </w:r>
      <w:r w:rsidRPr="00451291">
        <w:t xml:space="preserve"> are issued when the HREC is happy to approve the research provided a condition is met. These will usually be </w:t>
      </w:r>
      <w:r w:rsidR="00E666B3" w:rsidRPr="00451291">
        <w:t xml:space="preserve">created when the approval of an additional governing body or ethics committee is required. E.g., a research application has been approved provided it seek approval from the Aboriginal Health and Medical Research Council Ethics Committee prior to commencing. This </w:t>
      </w:r>
      <w:r w:rsidR="00D367AB" w:rsidRPr="00451291">
        <w:t xml:space="preserve">should not be issued where changes to the application or study documents need to be made. </w:t>
      </w:r>
    </w:p>
    <w:p w:rsidR="00D367AB" w:rsidRPr="00451291" w:rsidRDefault="00D367AB" w:rsidP="00451291">
      <w:pPr>
        <w:pStyle w:val="SOPtextLevel2"/>
      </w:pPr>
      <w:r w:rsidRPr="00121CC7">
        <w:rPr>
          <w:b/>
          <w:bCs/>
        </w:rPr>
        <w:t>Requests for further information</w:t>
      </w:r>
      <w:r w:rsidRPr="00451291">
        <w:t xml:space="preserve"> are divided into “decision pending further information” and “approved pending further information.” Decision pending emails should be sent where the </w:t>
      </w:r>
      <w:r w:rsidR="00264198" w:rsidRPr="00451291">
        <w:t>Investigator</w:t>
      </w:r>
      <w:r w:rsidRPr="00451291">
        <w:t xml:space="preserve"> is required to update the Human Research Ethics Application (HREA) or their study documents. Approved pending emails should only be sent where clarification is required. This email will only generate </w:t>
      </w:r>
      <w:r w:rsidR="00552033" w:rsidRPr="00451291">
        <w:t xml:space="preserve">a More Information Required form where </w:t>
      </w:r>
      <w:r w:rsidR="000A7FBE">
        <w:t>Investigators</w:t>
      </w:r>
      <w:r w:rsidR="00552033" w:rsidRPr="00451291">
        <w:t xml:space="preserve"> are able to enter free text. </w:t>
      </w:r>
    </w:p>
    <w:p w:rsidR="00552033" w:rsidRPr="00451291" w:rsidRDefault="00552033" w:rsidP="00451291">
      <w:pPr>
        <w:pStyle w:val="SOPtextLevel2"/>
      </w:pPr>
      <w:r w:rsidRPr="000A7FBE">
        <w:rPr>
          <w:b/>
          <w:bCs/>
        </w:rPr>
        <w:t>Rejections</w:t>
      </w:r>
      <w:r w:rsidRPr="00451291">
        <w:t xml:space="preserve"> are sent to Investigators where the HREC feels that the research is not approvable and cannot be approved with </w:t>
      </w:r>
      <w:r w:rsidR="00977620" w:rsidRPr="00451291">
        <w:t xml:space="preserve">further amendment. </w:t>
      </w:r>
    </w:p>
    <w:p w:rsidR="00FB7EA4" w:rsidRDefault="00264198" w:rsidP="00451291">
      <w:pPr>
        <w:pStyle w:val="SOPtextLevel2"/>
      </w:pPr>
      <w:r w:rsidRPr="00451291">
        <w:t>These outcomes will be provided in meeting minutes</w:t>
      </w:r>
      <w:r w:rsidR="00F51B59" w:rsidRPr="00451291">
        <w:t xml:space="preserve"> (for full HREC or LNR meetings), in Regis (for EC </w:t>
      </w:r>
      <w:r w:rsidR="00BC6F9C" w:rsidRPr="00451291">
        <w:t xml:space="preserve">outcomes), or will be disseminated by the EO where they have performed the review. </w:t>
      </w:r>
    </w:p>
    <w:p w:rsidR="00451291" w:rsidRDefault="00451291" w:rsidP="00DF268A">
      <w:pPr>
        <w:pStyle w:val="SubheadingStyle1SOP"/>
      </w:pPr>
      <w:bookmarkStart w:id="57" w:name="_Toc72479368"/>
      <w:r>
        <w:t>Post Approval Activities</w:t>
      </w:r>
      <w:bookmarkEnd w:id="57"/>
    </w:p>
    <w:p w:rsidR="00451291" w:rsidRDefault="00451291" w:rsidP="00451291">
      <w:pPr>
        <w:pStyle w:val="SOPtextLevel2"/>
      </w:pPr>
      <w:r>
        <w:t>Post approval activities involve the management of:</w:t>
      </w:r>
    </w:p>
    <w:p w:rsidR="00451291" w:rsidRDefault="00451291" w:rsidP="003F4313">
      <w:pPr>
        <w:pStyle w:val="SOPtextLevel2"/>
        <w:numPr>
          <w:ilvl w:val="0"/>
          <w:numId w:val="31"/>
        </w:numPr>
        <w:spacing w:before="0" w:after="0"/>
      </w:pPr>
      <w:r>
        <w:t>Ethics amendments</w:t>
      </w:r>
      <w:r w:rsidR="008F324D">
        <w:t xml:space="preserve">, </w:t>
      </w:r>
    </w:p>
    <w:p w:rsidR="00FD5A21" w:rsidRDefault="00FD5A21" w:rsidP="003F4313">
      <w:pPr>
        <w:pStyle w:val="SOPtextLevel2"/>
        <w:numPr>
          <w:ilvl w:val="0"/>
          <w:numId w:val="31"/>
        </w:numPr>
        <w:spacing w:before="0" w:after="0"/>
      </w:pPr>
      <w:r>
        <w:t>Project milestones,</w:t>
      </w:r>
    </w:p>
    <w:p w:rsidR="008F324D" w:rsidRDefault="008F324D" w:rsidP="003F4313">
      <w:pPr>
        <w:pStyle w:val="SOPtextLevel2"/>
        <w:numPr>
          <w:ilvl w:val="0"/>
          <w:numId w:val="31"/>
        </w:numPr>
        <w:spacing w:before="0" w:after="0"/>
      </w:pPr>
      <w:r>
        <w:t xml:space="preserve">Safety reporting. </w:t>
      </w:r>
    </w:p>
    <w:p w:rsidR="00451291" w:rsidRDefault="0027215C" w:rsidP="00DF268A">
      <w:pPr>
        <w:pStyle w:val="SubheadingStyle2SOP"/>
      </w:pPr>
      <w:bookmarkStart w:id="58" w:name="_Toc72479369"/>
      <w:r>
        <w:t xml:space="preserve">Greater Than Low Risk </w:t>
      </w:r>
      <w:r w:rsidR="00451291">
        <w:t>Ethics Amendments</w:t>
      </w:r>
      <w:bookmarkEnd w:id="58"/>
    </w:p>
    <w:p w:rsidR="008F324D" w:rsidRPr="003F4313" w:rsidRDefault="0027215C" w:rsidP="003F4313">
      <w:pPr>
        <w:pStyle w:val="SOPtextLevel2"/>
      </w:pPr>
      <w:r>
        <w:t>GTLR amendments, excluding EO amendments, are reviewed by the EC</w:t>
      </w:r>
      <w:r w:rsidR="00DF268A">
        <w:t xml:space="preserve">. These amendments are assigned to a virtual meeting weekly and adjudicated in REGIS by the HREC Chair (or delegate). </w:t>
      </w:r>
      <w:r w:rsidR="002A179E">
        <w:t xml:space="preserve">The </w:t>
      </w:r>
      <w:r w:rsidR="000A38FF">
        <w:t>processing</w:t>
      </w:r>
      <w:r w:rsidR="002A179E">
        <w:t xml:space="preserve"> of these amendments is </w:t>
      </w:r>
      <w:r w:rsidR="003F4313">
        <w:t xml:space="preserve">described in </w:t>
      </w:r>
      <w:r w:rsidR="003F4313" w:rsidRPr="003F4313">
        <w:rPr>
          <w:i/>
          <w:iCs/>
        </w:rPr>
        <w:t>001-WI-04 Post Approval Ethics Management</w:t>
      </w:r>
      <w:r w:rsidR="003F4313">
        <w:t>.</w:t>
      </w:r>
    </w:p>
    <w:p w:rsidR="00451291" w:rsidRDefault="00451291" w:rsidP="002A179E">
      <w:pPr>
        <w:pStyle w:val="SubheadingStyle2SOP"/>
      </w:pPr>
      <w:bookmarkStart w:id="59" w:name="_Toc72479370"/>
      <w:r>
        <w:t>Executive Officer Amendments</w:t>
      </w:r>
      <w:bookmarkEnd w:id="59"/>
    </w:p>
    <w:p w:rsidR="00E842B6" w:rsidRDefault="00E842B6" w:rsidP="00451291">
      <w:pPr>
        <w:pStyle w:val="SOPtextLevel2"/>
      </w:pPr>
      <w:r>
        <w:t>The EO</w:t>
      </w:r>
      <w:r w:rsidR="002A179E">
        <w:t xml:space="preserve"> (or delegate)</w:t>
      </w:r>
      <w:r>
        <w:t xml:space="preserve"> </w:t>
      </w:r>
      <w:r w:rsidR="00620ADA">
        <w:t>can</w:t>
      </w:r>
      <w:r>
        <w:t xml:space="preserve"> review the following amendments</w:t>
      </w:r>
      <w:r w:rsidR="002A179E">
        <w:t xml:space="preserve"> for both GTLR and LNR projects</w:t>
      </w:r>
      <w:r>
        <w:t>:</w:t>
      </w:r>
    </w:p>
    <w:p w:rsidR="00E842B6" w:rsidRDefault="00E842B6" w:rsidP="002A179E">
      <w:pPr>
        <w:pStyle w:val="SOPtextLevel2"/>
        <w:numPr>
          <w:ilvl w:val="0"/>
          <w:numId w:val="32"/>
        </w:numPr>
        <w:spacing w:before="0" w:after="0"/>
      </w:pPr>
      <w:r>
        <w:t>Change in CPI/PI,</w:t>
      </w:r>
    </w:p>
    <w:p w:rsidR="00E842B6" w:rsidRDefault="00E842B6" w:rsidP="002A179E">
      <w:pPr>
        <w:pStyle w:val="SOPtextLevel2"/>
        <w:numPr>
          <w:ilvl w:val="0"/>
          <w:numId w:val="32"/>
        </w:numPr>
        <w:spacing w:before="0" w:after="0"/>
      </w:pPr>
      <w:r>
        <w:t xml:space="preserve">Addition of a New Site, </w:t>
      </w:r>
    </w:p>
    <w:p w:rsidR="002A179E" w:rsidRDefault="0039142B" w:rsidP="000A7FBE">
      <w:pPr>
        <w:pStyle w:val="SOPtextLevel2"/>
        <w:numPr>
          <w:ilvl w:val="0"/>
          <w:numId w:val="32"/>
        </w:numPr>
        <w:spacing w:before="0" w:after="0"/>
      </w:pPr>
      <w:r>
        <w:t>E</w:t>
      </w:r>
      <w:r w:rsidR="002A179E">
        <w:t>xtensions</w:t>
      </w:r>
      <w:r>
        <w:t xml:space="preserve"> of HREC approval</w:t>
      </w:r>
      <w:r w:rsidR="002A179E">
        <w:t xml:space="preserve">. </w:t>
      </w:r>
    </w:p>
    <w:p w:rsidR="002A179E" w:rsidRPr="002823DE" w:rsidRDefault="002A179E" w:rsidP="00451291">
      <w:pPr>
        <w:pStyle w:val="SOPtextLevel2"/>
      </w:pPr>
      <w:r>
        <w:t xml:space="preserve">These amendments are tagged for EO review as described in </w:t>
      </w:r>
      <w:r w:rsidRPr="002A179E">
        <w:rPr>
          <w:i/>
          <w:iCs/>
        </w:rPr>
        <w:t>001-WI-04 Post Approval Ethics Management</w:t>
      </w:r>
      <w:r w:rsidR="002823DE">
        <w:t xml:space="preserve">. Where the EO (or delegate) has concerns about an amendment, they will escalate to the HREC Chair. </w:t>
      </w:r>
    </w:p>
    <w:p w:rsidR="00036992" w:rsidRDefault="00036992" w:rsidP="00D56C84">
      <w:pPr>
        <w:pStyle w:val="SubheadingStyle2SOP"/>
      </w:pPr>
      <w:bookmarkStart w:id="60" w:name="_Toc72479371"/>
      <w:r>
        <w:t>Project Milestones</w:t>
      </w:r>
      <w:bookmarkEnd w:id="60"/>
    </w:p>
    <w:p w:rsidR="00036992" w:rsidRDefault="00036992" w:rsidP="00451291">
      <w:pPr>
        <w:pStyle w:val="SOPtextLevel2"/>
      </w:pPr>
      <w:r>
        <w:t xml:space="preserve">Investigators are required to submit progress reports </w:t>
      </w:r>
      <w:r w:rsidR="00990495">
        <w:t xml:space="preserve">in REGIS </w:t>
      </w:r>
      <w:r>
        <w:t>for HRE</w:t>
      </w:r>
      <w:r w:rsidR="00EE3397">
        <w:t>C</w:t>
      </w:r>
      <w:r w:rsidR="00DB4091">
        <w:t xml:space="preserve"> </w:t>
      </w:r>
      <w:r>
        <w:t xml:space="preserve">review. </w:t>
      </w:r>
      <w:r w:rsidR="007B204E">
        <w:t xml:space="preserve">Progress reports are to be submitted annually from the anniversary of approval. A final report must also be submitted </w:t>
      </w:r>
      <w:r w:rsidR="00D56C84">
        <w:t xml:space="preserve">when a study is completed, closed (post-analysis), abandoned or terminated. </w:t>
      </w:r>
    </w:p>
    <w:p w:rsidR="00F7657C" w:rsidRDefault="00DB4091" w:rsidP="00451291">
      <w:pPr>
        <w:pStyle w:val="SOPtextLevel2"/>
      </w:pPr>
      <w:r>
        <w:t>R</w:t>
      </w:r>
      <w:r w:rsidR="000A7FBE">
        <w:t>E</w:t>
      </w:r>
      <w:r>
        <w:t xml:space="preserve">GOs </w:t>
      </w:r>
      <w:r w:rsidR="00EE3397">
        <w:t>will assign</w:t>
      </w:r>
      <w:r w:rsidR="00F7657C">
        <w:t xml:space="preserve"> progress reports</w:t>
      </w:r>
      <w:r w:rsidR="00EE3397">
        <w:t xml:space="preserve"> to the EC</w:t>
      </w:r>
      <w:r w:rsidR="00625A3D">
        <w:t xml:space="preserve"> for review</w:t>
      </w:r>
      <w:r>
        <w:t xml:space="preserve">. </w:t>
      </w:r>
      <w:r w:rsidR="000A38FF">
        <w:t>Proces</w:t>
      </w:r>
      <w:r w:rsidR="008B3770">
        <w:t>sing project milestones</w:t>
      </w:r>
      <w:r w:rsidR="000A38FF">
        <w:t xml:space="preserve"> is described in </w:t>
      </w:r>
      <w:r w:rsidR="000A38FF" w:rsidRPr="003F4313">
        <w:rPr>
          <w:i/>
          <w:iCs/>
        </w:rPr>
        <w:t>001-WI-04 Post Approval Ethics Management</w:t>
      </w:r>
      <w:r w:rsidR="000A38FF">
        <w:t>.</w:t>
      </w:r>
    </w:p>
    <w:p w:rsidR="00451291" w:rsidRDefault="00451291" w:rsidP="00990495">
      <w:pPr>
        <w:pStyle w:val="SubheadingStyle2SOP"/>
      </w:pPr>
      <w:bookmarkStart w:id="61" w:name="_Toc72479372"/>
      <w:r>
        <w:t>Safety Reporting</w:t>
      </w:r>
      <w:bookmarkEnd w:id="61"/>
    </w:p>
    <w:p w:rsidR="006D53CE" w:rsidRDefault="006D53CE" w:rsidP="00451291">
      <w:pPr>
        <w:pStyle w:val="SOPtextLevel2"/>
      </w:pPr>
      <w:r>
        <w:t>Sponsors</w:t>
      </w:r>
      <w:r w:rsidR="00990495">
        <w:t xml:space="preserve"> are required to submit</w:t>
      </w:r>
      <w:r w:rsidR="00FE765B">
        <w:t xml:space="preserve"> the following reports in REGI</w:t>
      </w:r>
      <w:r w:rsidR="00B92F6D">
        <w:t>S</w:t>
      </w:r>
      <w:r w:rsidR="00FE765B">
        <w:t xml:space="preserve"> for SESLHD HREC review. </w:t>
      </w:r>
    </w:p>
    <w:p w:rsidR="00FE765B" w:rsidRDefault="00FE765B" w:rsidP="00117DCC">
      <w:pPr>
        <w:pStyle w:val="SOPtextLevel2"/>
        <w:numPr>
          <w:ilvl w:val="0"/>
          <w:numId w:val="35"/>
        </w:numPr>
        <w:spacing w:before="0" w:after="0"/>
      </w:pPr>
      <w:r>
        <w:t xml:space="preserve">Significant </w:t>
      </w:r>
      <w:r w:rsidR="00B31E47">
        <w:t>Safety Issues</w:t>
      </w:r>
    </w:p>
    <w:p w:rsidR="00FE765B" w:rsidRDefault="00FE765B" w:rsidP="00117DCC">
      <w:pPr>
        <w:pStyle w:val="SOPtextLevel2"/>
        <w:numPr>
          <w:ilvl w:val="0"/>
          <w:numId w:val="35"/>
        </w:numPr>
        <w:spacing w:before="0" w:after="0"/>
      </w:pPr>
      <w:r>
        <w:t>Urgent safety measures</w:t>
      </w:r>
    </w:p>
    <w:p w:rsidR="00FE765B" w:rsidRDefault="00FE765B" w:rsidP="00117DCC">
      <w:pPr>
        <w:pStyle w:val="SOPtextLevel2"/>
        <w:numPr>
          <w:ilvl w:val="0"/>
          <w:numId w:val="35"/>
        </w:numPr>
        <w:spacing w:before="0" w:after="0"/>
      </w:pPr>
      <w:r>
        <w:t>Serious breaches of GCP</w:t>
      </w:r>
    </w:p>
    <w:p w:rsidR="00FE765B" w:rsidRPr="00451291" w:rsidRDefault="00117DCC" w:rsidP="00FE765B">
      <w:pPr>
        <w:pStyle w:val="SOPtextLevel2"/>
      </w:pPr>
      <w:r>
        <w:t xml:space="preserve">Each event is to be assigned to the EC for review and </w:t>
      </w:r>
      <w:r w:rsidR="00F7657C">
        <w:t>adjudication</w:t>
      </w:r>
      <w:r w:rsidR="008B3770">
        <w:t xml:space="preserve"> as described in </w:t>
      </w:r>
      <w:r w:rsidR="008B3770" w:rsidRPr="003F4313">
        <w:rPr>
          <w:i/>
          <w:iCs/>
        </w:rPr>
        <w:t>001-WI-04 Post Approval Ethics Management</w:t>
      </w:r>
      <w:r w:rsidR="008B3770">
        <w:t>.</w:t>
      </w:r>
    </w:p>
    <w:p w:rsidR="00267F32" w:rsidRPr="00213B0E" w:rsidRDefault="00267F32" w:rsidP="00267F32">
      <w:pPr>
        <w:numPr>
          <w:ilvl w:val="0"/>
          <w:numId w:val="1"/>
        </w:numPr>
        <w:spacing w:before="360" w:after="120"/>
        <w:outlineLvl w:val="0"/>
        <w:rPr>
          <w:rFonts w:asciiTheme="minorHAnsi" w:hAnsiTheme="minorHAnsi"/>
          <w:b/>
          <w:bCs/>
          <w:lang w:val="en-AU"/>
        </w:rPr>
      </w:pPr>
      <w:bookmarkStart w:id="62" w:name="_Toc277933516"/>
      <w:bookmarkStart w:id="63" w:name="_Toc72479373"/>
      <w:r w:rsidRPr="00213B0E">
        <w:rPr>
          <w:rFonts w:asciiTheme="minorHAnsi" w:hAnsiTheme="minorHAnsi"/>
          <w:b/>
          <w:bCs/>
          <w:lang w:val="en-AU"/>
        </w:rPr>
        <w:t>ASSOCIATED DOCUMENTS</w:t>
      </w:r>
      <w:bookmarkEnd w:id="62"/>
      <w:bookmarkEnd w:id="63"/>
    </w:p>
    <w:p w:rsidR="00686128" w:rsidRDefault="00686128" w:rsidP="00941C1F">
      <w:pPr>
        <w:pStyle w:val="SOPtextlevel1"/>
      </w:pPr>
      <w:bookmarkStart w:id="64" w:name="_Toc277933517"/>
      <w:r>
        <w:t xml:space="preserve">001-AD-01 Reviewing Ethics Risk Pathways </w:t>
      </w:r>
    </w:p>
    <w:p w:rsidR="00686128" w:rsidRDefault="00351459" w:rsidP="00351459">
      <w:pPr>
        <w:pStyle w:val="SOPtextlevel1"/>
      </w:pPr>
      <w:r w:rsidRPr="00351459">
        <w:t>001-</w:t>
      </w:r>
      <w:r w:rsidR="00686128" w:rsidRPr="0005644F">
        <w:t xml:space="preserve">AD-02 </w:t>
      </w:r>
      <w:r w:rsidR="00686128">
        <w:t>HREC and RGO Document Requirements</w:t>
      </w:r>
    </w:p>
    <w:p w:rsidR="00351459" w:rsidRDefault="00351459" w:rsidP="00351459">
      <w:pPr>
        <w:pStyle w:val="SOPtextlevel1"/>
      </w:pPr>
      <w:r>
        <w:t>001-AD-03 Eligibility Checklist</w:t>
      </w:r>
    </w:p>
    <w:p w:rsidR="00351459" w:rsidRPr="00A44C97" w:rsidRDefault="00351459" w:rsidP="00351459">
      <w:pPr>
        <w:pStyle w:val="SOPtextlevel1"/>
      </w:pPr>
      <w:r w:rsidRPr="00A44C97">
        <w:t>001-AD-0</w:t>
      </w:r>
      <w:r>
        <w:t>4</w:t>
      </w:r>
      <w:r w:rsidRPr="00A44C97">
        <w:t xml:space="preserve"> </w:t>
      </w:r>
      <w:r w:rsidRPr="00BC7F25">
        <w:t xml:space="preserve">SESLHD </w:t>
      </w:r>
      <w:r>
        <w:t>LNR</w:t>
      </w:r>
      <w:r w:rsidRPr="00BC7F25">
        <w:t xml:space="preserve"> Meeting Agenda Template</w:t>
      </w:r>
      <w:r>
        <w:t xml:space="preserve"> </w:t>
      </w:r>
    </w:p>
    <w:p w:rsidR="00351459" w:rsidRPr="00A44C97" w:rsidRDefault="00351459" w:rsidP="00351459">
      <w:pPr>
        <w:pStyle w:val="SOPtextlevel1"/>
      </w:pPr>
      <w:r w:rsidRPr="00A44C97">
        <w:t>00</w:t>
      </w:r>
      <w:r>
        <w:t>1</w:t>
      </w:r>
      <w:r w:rsidRPr="00A44C97">
        <w:t>-AD-0</w:t>
      </w:r>
      <w:r>
        <w:t xml:space="preserve">5 </w:t>
      </w:r>
      <w:r w:rsidRPr="00BC7F25">
        <w:t xml:space="preserve">SESLHD </w:t>
      </w:r>
      <w:r>
        <w:t>HREC</w:t>
      </w:r>
      <w:r w:rsidRPr="00BC7F25">
        <w:t xml:space="preserve"> Meeting Agenda Template</w:t>
      </w:r>
    </w:p>
    <w:p w:rsidR="008665CD" w:rsidRPr="0005644F" w:rsidRDefault="008665CD" w:rsidP="00351459">
      <w:pPr>
        <w:pStyle w:val="SOPtextlevel1"/>
      </w:pPr>
    </w:p>
    <w:p w:rsidR="00267F32" w:rsidRDefault="00267F32" w:rsidP="00267F32">
      <w:pPr>
        <w:numPr>
          <w:ilvl w:val="0"/>
          <w:numId w:val="1"/>
        </w:numPr>
        <w:spacing w:before="360" w:after="120"/>
        <w:outlineLvl w:val="0"/>
        <w:rPr>
          <w:rFonts w:asciiTheme="minorHAnsi" w:hAnsiTheme="minorHAnsi"/>
          <w:b/>
          <w:bCs/>
          <w:lang w:val="en-AU"/>
        </w:rPr>
      </w:pPr>
      <w:bookmarkStart w:id="65" w:name="_Toc72479374"/>
      <w:r w:rsidRPr="00213B0E">
        <w:rPr>
          <w:rFonts w:asciiTheme="minorHAnsi" w:hAnsiTheme="minorHAnsi"/>
          <w:b/>
          <w:bCs/>
          <w:lang w:val="en-AU"/>
        </w:rPr>
        <w:t>REFERENCES</w:t>
      </w:r>
      <w:bookmarkEnd w:id="64"/>
      <w:bookmarkEnd w:id="65"/>
    </w:p>
    <w:p w:rsidR="00FC7EC6" w:rsidRDefault="0002715E" w:rsidP="00E45559">
      <w:pPr>
        <w:pStyle w:val="SOPtextlevel1"/>
        <w:numPr>
          <w:ilvl w:val="0"/>
          <w:numId w:val="11"/>
        </w:numPr>
        <w:spacing w:before="40" w:after="0"/>
      </w:pPr>
      <w:r>
        <w:t>Human Research Ethics Committees - Quality Improvement &amp; Ethical Review: A Practice Guide for NSW (GL2007_020)</w:t>
      </w:r>
    </w:p>
    <w:p w:rsidR="00CA50FE" w:rsidRDefault="00CA50FE" w:rsidP="00E45559">
      <w:pPr>
        <w:pStyle w:val="SOPtextlevel1"/>
        <w:numPr>
          <w:ilvl w:val="0"/>
          <w:numId w:val="11"/>
        </w:numPr>
        <w:spacing w:before="40" w:after="0"/>
      </w:pPr>
      <w:r w:rsidRPr="00CA50FE">
        <w:t>Operations Manual: Human Research Ethics Committee Executive Officers</w:t>
      </w:r>
      <w:r>
        <w:t xml:space="preserve"> (GL2010_014)</w:t>
      </w:r>
    </w:p>
    <w:p w:rsidR="00CA50FE" w:rsidRDefault="00995028" w:rsidP="00E45559">
      <w:pPr>
        <w:pStyle w:val="SOPtextlevel1"/>
        <w:numPr>
          <w:ilvl w:val="0"/>
          <w:numId w:val="11"/>
        </w:numPr>
        <w:spacing w:before="40" w:after="0"/>
      </w:pPr>
      <w:r>
        <w:t>ICH E6 Good Clinical Practice</w:t>
      </w:r>
    </w:p>
    <w:p w:rsidR="00AD1D86" w:rsidRDefault="00347AAF" w:rsidP="00E45559">
      <w:pPr>
        <w:pStyle w:val="SOPtextlevel1"/>
        <w:numPr>
          <w:ilvl w:val="0"/>
          <w:numId w:val="11"/>
        </w:numPr>
        <w:spacing w:before="40" w:after="0"/>
      </w:pPr>
      <w:r>
        <w:t xml:space="preserve">NHMRC </w:t>
      </w:r>
      <w:r w:rsidR="00AD1D86">
        <w:t>National Statement on Ethical Conduct in Human Research</w:t>
      </w:r>
    </w:p>
    <w:p w:rsidR="00347AAF" w:rsidRDefault="00347AAF" w:rsidP="00E45559">
      <w:pPr>
        <w:pStyle w:val="SOPtextlevel1"/>
        <w:numPr>
          <w:ilvl w:val="0"/>
          <w:numId w:val="11"/>
        </w:numPr>
        <w:spacing w:before="40" w:after="0"/>
      </w:pPr>
      <w:r w:rsidRPr="00347AAF">
        <w:rPr>
          <w:lang w:val="en-US"/>
        </w:rPr>
        <w:t>NHMRC Safety Monitoring and reporting in clinical trials involving therapeutic goods</w:t>
      </w:r>
    </w:p>
    <w:p w:rsidR="00AD1D86" w:rsidRDefault="00AD1D86" w:rsidP="00E45559">
      <w:pPr>
        <w:pStyle w:val="SOPtextlevel1"/>
        <w:numPr>
          <w:ilvl w:val="0"/>
          <w:numId w:val="11"/>
        </w:numPr>
        <w:spacing w:before="40" w:after="0"/>
      </w:pPr>
      <w:r>
        <w:t xml:space="preserve">Australian Code for the Responsible Conduct of Research </w:t>
      </w:r>
    </w:p>
    <w:p w:rsidR="00F64E7E" w:rsidRDefault="00F64E7E" w:rsidP="00E45559">
      <w:pPr>
        <w:pStyle w:val="SOPtextlevel1"/>
        <w:numPr>
          <w:ilvl w:val="0"/>
          <w:numId w:val="11"/>
        </w:numPr>
        <w:spacing w:before="40" w:after="0"/>
      </w:pPr>
      <w:r>
        <w:t>Operations Manual: Human Research Ethics Committees (GL2010_013)</w:t>
      </w:r>
    </w:p>
    <w:p w:rsidR="00F64E7E" w:rsidRDefault="00A57559" w:rsidP="00E45559">
      <w:pPr>
        <w:pStyle w:val="SOPtextlevel1"/>
        <w:numPr>
          <w:ilvl w:val="0"/>
          <w:numId w:val="11"/>
        </w:numPr>
        <w:spacing w:before="40" w:after="0"/>
      </w:pPr>
      <w:r>
        <w:t>Research - Ethical &amp; Scientific Review of Human Research in NSW Public Health Organisations (PD2010_055)</w:t>
      </w:r>
    </w:p>
    <w:p w:rsidR="00A57559" w:rsidRDefault="00443308" w:rsidP="00E45559">
      <w:pPr>
        <w:pStyle w:val="SOPtextlevel1"/>
        <w:numPr>
          <w:ilvl w:val="0"/>
          <w:numId w:val="11"/>
        </w:numPr>
        <w:spacing w:before="40" w:after="0"/>
      </w:pPr>
      <w:r w:rsidRPr="00443308">
        <w:t>Human Research Ethics Committees: Standard Operating Procedures for NSW Public Health Organisations</w:t>
      </w:r>
    </w:p>
    <w:p w:rsidR="00434BC9" w:rsidRDefault="00DE0342" w:rsidP="00E45559">
      <w:pPr>
        <w:pStyle w:val="SOPtextlevel1"/>
        <w:numPr>
          <w:ilvl w:val="0"/>
          <w:numId w:val="11"/>
        </w:numPr>
        <w:spacing w:before="40" w:after="0"/>
      </w:pPr>
      <w:r>
        <w:t xml:space="preserve">South Eastern Sydney Local Health District Human Research Ethics Committee Standard Operating Procedure </w:t>
      </w:r>
    </w:p>
    <w:p w:rsidR="00DE0342" w:rsidRDefault="00DE0342" w:rsidP="00E45559">
      <w:pPr>
        <w:pStyle w:val="SOPtextlevel1"/>
        <w:numPr>
          <w:ilvl w:val="0"/>
          <w:numId w:val="11"/>
        </w:numPr>
        <w:spacing w:before="40" w:after="0"/>
      </w:pPr>
      <w:r>
        <w:t>South Eastern Sydney Local Health District Human Research Ethics Committee</w:t>
      </w:r>
    </w:p>
    <w:p w:rsidR="00EF0CD1" w:rsidRDefault="00EF0CD1" w:rsidP="00E45559">
      <w:pPr>
        <w:pStyle w:val="SOPtextlevel1"/>
        <w:numPr>
          <w:ilvl w:val="0"/>
          <w:numId w:val="11"/>
        </w:numPr>
        <w:spacing w:before="40" w:after="0"/>
      </w:pPr>
      <w:r>
        <w:t>Terms of Reference: Human Research Ethics Committee</w:t>
      </w:r>
    </w:p>
    <w:p w:rsidR="001135AC" w:rsidRDefault="001135AC" w:rsidP="00E45559">
      <w:pPr>
        <w:pStyle w:val="SOPtextlevel1"/>
        <w:numPr>
          <w:ilvl w:val="0"/>
          <w:numId w:val="11"/>
        </w:numPr>
        <w:spacing w:before="40" w:after="0"/>
      </w:pPr>
      <w:r>
        <w:t>The Privacy Act 1988 (Cth)</w:t>
      </w:r>
    </w:p>
    <w:p w:rsidR="001135AC" w:rsidRDefault="00082082" w:rsidP="00E45559">
      <w:pPr>
        <w:pStyle w:val="SOPtextlevel1"/>
        <w:numPr>
          <w:ilvl w:val="0"/>
          <w:numId w:val="11"/>
        </w:numPr>
        <w:spacing w:before="40" w:after="0"/>
      </w:pPr>
      <w:r w:rsidRPr="00082082">
        <w:t>Health Records &amp; Information Privacy Act</w:t>
      </w:r>
      <w:r>
        <w:t xml:space="preserve"> 2002 (NSW)</w:t>
      </w:r>
    </w:p>
    <w:p w:rsidR="00242F4D" w:rsidRDefault="00242F4D" w:rsidP="00E45559">
      <w:pPr>
        <w:pStyle w:val="SOPtextlevel1"/>
        <w:numPr>
          <w:ilvl w:val="0"/>
          <w:numId w:val="11"/>
        </w:numPr>
        <w:spacing w:before="40" w:after="0"/>
      </w:pPr>
      <w:r w:rsidRPr="00242F4D">
        <w:t>Privacy &amp; Personal Information Protection Act 1998 (NSW)</w:t>
      </w:r>
    </w:p>
    <w:p w:rsidR="009965E5" w:rsidRPr="00213B0E" w:rsidRDefault="00645AB0" w:rsidP="00E45559">
      <w:pPr>
        <w:pStyle w:val="SOPtextlevel1"/>
        <w:numPr>
          <w:ilvl w:val="0"/>
          <w:numId w:val="11"/>
        </w:numPr>
        <w:spacing w:before="40" w:after="0"/>
      </w:pPr>
      <w:r>
        <w:t xml:space="preserve">REGIS definitions and Investigator </w:t>
      </w:r>
      <w:r w:rsidR="009D53CD">
        <w:t>guidelines</w:t>
      </w:r>
    </w:p>
    <w:p w:rsidR="00267F32" w:rsidRPr="00213B0E" w:rsidRDefault="00267F32" w:rsidP="00267F32">
      <w:pPr>
        <w:numPr>
          <w:ilvl w:val="0"/>
          <w:numId w:val="1"/>
        </w:numPr>
        <w:spacing w:before="360" w:after="120"/>
        <w:outlineLvl w:val="0"/>
        <w:rPr>
          <w:rFonts w:asciiTheme="minorHAnsi" w:hAnsiTheme="minorHAnsi"/>
          <w:b/>
          <w:bCs/>
          <w:lang w:val="en-AU"/>
        </w:rPr>
      </w:pPr>
      <w:bookmarkStart w:id="66" w:name="_Toc72479375"/>
      <w:r w:rsidRPr="00213B0E">
        <w:rPr>
          <w:rFonts w:asciiTheme="minorHAnsi" w:hAnsiTheme="minorHAnsi"/>
          <w:b/>
          <w:bCs/>
          <w:lang w:val="en-AU"/>
        </w:rPr>
        <w:t>RELATED SOPs</w:t>
      </w:r>
      <w:bookmarkEnd w:id="66"/>
    </w:p>
    <w:p w:rsidR="00267F32" w:rsidRPr="00654A02" w:rsidRDefault="006D1296" w:rsidP="00E45559">
      <w:pPr>
        <w:pStyle w:val="SOPtextlevel1"/>
        <w:numPr>
          <w:ilvl w:val="0"/>
          <w:numId w:val="11"/>
        </w:numPr>
        <w:spacing w:before="40" w:after="0"/>
      </w:pPr>
      <w:r w:rsidRPr="00654A02">
        <w:t>001-WI-01</w:t>
      </w:r>
      <w:r w:rsidR="0021061D">
        <w:t xml:space="preserve"> Eligibility Review</w:t>
      </w:r>
    </w:p>
    <w:p w:rsidR="006D1296" w:rsidRPr="00654A02" w:rsidRDefault="006D1296" w:rsidP="00E45559">
      <w:pPr>
        <w:pStyle w:val="SOPtextlevel1"/>
        <w:numPr>
          <w:ilvl w:val="0"/>
          <w:numId w:val="11"/>
        </w:numPr>
        <w:spacing w:before="40" w:after="0"/>
      </w:pPr>
      <w:r w:rsidRPr="00654A02">
        <w:t>001-WI-02</w:t>
      </w:r>
      <w:r w:rsidR="0021061D">
        <w:t xml:space="preserve"> Management of HREC Meetings</w:t>
      </w:r>
    </w:p>
    <w:p w:rsidR="006D1296" w:rsidRPr="00654A02" w:rsidRDefault="006D1296" w:rsidP="00E45559">
      <w:pPr>
        <w:pStyle w:val="SOPtextlevel1"/>
        <w:numPr>
          <w:ilvl w:val="0"/>
          <w:numId w:val="11"/>
        </w:numPr>
        <w:spacing w:before="40" w:after="0"/>
      </w:pPr>
      <w:r w:rsidRPr="00654A02">
        <w:t>001-WI-03</w:t>
      </w:r>
      <w:r w:rsidR="0021061D">
        <w:t xml:space="preserve"> Distribution of HREC Correspondence</w:t>
      </w:r>
    </w:p>
    <w:p w:rsidR="006D1296" w:rsidRPr="00654A02" w:rsidRDefault="006D1296" w:rsidP="00E45559">
      <w:pPr>
        <w:pStyle w:val="SOPtextlevel1"/>
        <w:numPr>
          <w:ilvl w:val="0"/>
          <w:numId w:val="11"/>
        </w:numPr>
        <w:spacing w:before="40" w:after="0"/>
      </w:pPr>
      <w:bookmarkStart w:id="67" w:name="_Hlk72422753"/>
      <w:r w:rsidRPr="00654A02">
        <w:t>001-W</w:t>
      </w:r>
      <w:r w:rsidR="00654A02" w:rsidRPr="00654A02">
        <w:t>I-04</w:t>
      </w:r>
      <w:r w:rsidR="0021061D">
        <w:t xml:space="preserve"> Post Approval Ethics Management</w:t>
      </w:r>
    </w:p>
    <w:p w:rsidR="00267F32" w:rsidRPr="00213B0E" w:rsidRDefault="00267F32" w:rsidP="00267F32">
      <w:pPr>
        <w:numPr>
          <w:ilvl w:val="0"/>
          <w:numId w:val="1"/>
        </w:numPr>
        <w:spacing w:before="360" w:after="120"/>
        <w:outlineLvl w:val="0"/>
        <w:rPr>
          <w:rFonts w:asciiTheme="minorHAnsi" w:hAnsiTheme="minorHAnsi"/>
          <w:b/>
          <w:bCs/>
          <w:lang w:val="en-AU"/>
        </w:rPr>
      </w:pPr>
      <w:bookmarkStart w:id="68" w:name="_Toc72479376"/>
      <w:bookmarkEnd w:id="67"/>
      <w:r w:rsidRPr="00213B0E">
        <w:rPr>
          <w:rFonts w:asciiTheme="minorHAnsi" w:hAnsiTheme="minorHAnsi"/>
          <w:b/>
          <w:bCs/>
          <w:lang w:val="en-AU"/>
        </w:rPr>
        <w:t>REVISION HISTORY</w:t>
      </w:r>
      <w:bookmarkEnd w:id="68"/>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1758"/>
        <w:gridCol w:w="5529"/>
      </w:tblGrid>
      <w:tr w:rsidR="00267F32" w:rsidRPr="00A152C3" w:rsidTr="007029C3">
        <w:tc>
          <w:tcPr>
            <w:tcW w:w="1757" w:type="dxa"/>
          </w:tcPr>
          <w:p w:rsidR="00267F32" w:rsidRPr="00D37D8E" w:rsidRDefault="00267F32" w:rsidP="007029C3">
            <w:pPr>
              <w:spacing w:before="120" w:after="120"/>
              <w:ind w:left="142"/>
              <w:jc w:val="center"/>
              <w:rPr>
                <w:rFonts w:asciiTheme="minorHAnsi" w:hAnsiTheme="minorHAnsi"/>
                <w:b/>
                <w:sz w:val="22"/>
                <w:lang w:val="en-AU"/>
              </w:rPr>
            </w:pPr>
            <w:r w:rsidRPr="00D37D8E">
              <w:rPr>
                <w:rFonts w:asciiTheme="minorHAnsi" w:hAnsiTheme="minorHAnsi"/>
                <w:b/>
                <w:sz w:val="22"/>
                <w:lang w:val="en-AU"/>
              </w:rPr>
              <w:t>Version no.</w:t>
            </w:r>
          </w:p>
        </w:tc>
        <w:tc>
          <w:tcPr>
            <w:tcW w:w="1758" w:type="dxa"/>
          </w:tcPr>
          <w:p w:rsidR="00267F32" w:rsidRPr="00D37D8E" w:rsidRDefault="00267F32" w:rsidP="007029C3">
            <w:pPr>
              <w:spacing w:before="120" w:after="120"/>
              <w:ind w:left="136"/>
              <w:jc w:val="center"/>
              <w:rPr>
                <w:rFonts w:asciiTheme="minorHAnsi" w:hAnsiTheme="minorHAnsi"/>
                <w:b/>
                <w:sz w:val="22"/>
                <w:lang w:val="en-AU"/>
              </w:rPr>
            </w:pPr>
            <w:r w:rsidRPr="00D37D8E">
              <w:rPr>
                <w:rFonts w:asciiTheme="minorHAnsi" w:hAnsiTheme="minorHAnsi"/>
                <w:b/>
                <w:sz w:val="22"/>
                <w:lang w:val="en-AU"/>
              </w:rPr>
              <w:t>Replaces</w:t>
            </w:r>
          </w:p>
        </w:tc>
        <w:tc>
          <w:tcPr>
            <w:tcW w:w="5529" w:type="dxa"/>
          </w:tcPr>
          <w:p w:rsidR="00267F32" w:rsidRPr="00D37D8E" w:rsidRDefault="00267F32" w:rsidP="007029C3">
            <w:pPr>
              <w:spacing w:before="120" w:after="120"/>
              <w:jc w:val="center"/>
              <w:rPr>
                <w:rFonts w:asciiTheme="minorHAnsi" w:hAnsiTheme="minorHAnsi"/>
                <w:b/>
                <w:sz w:val="22"/>
                <w:lang w:val="en-AU"/>
              </w:rPr>
            </w:pPr>
            <w:r w:rsidRPr="00D37D8E">
              <w:rPr>
                <w:rFonts w:asciiTheme="minorHAnsi" w:hAnsiTheme="minorHAnsi"/>
                <w:b/>
                <w:sz w:val="22"/>
                <w:lang w:val="en-AU"/>
              </w:rPr>
              <w:t>Description of change / reason</w:t>
            </w:r>
          </w:p>
        </w:tc>
      </w:tr>
      <w:tr w:rsidR="00267F32" w:rsidRPr="00A152C3" w:rsidTr="007029C3">
        <w:tc>
          <w:tcPr>
            <w:tcW w:w="1757" w:type="dxa"/>
          </w:tcPr>
          <w:p w:rsidR="00267F32" w:rsidRPr="00D37D8E" w:rsidRDefault="006D1296" w:rsidP="007029C3">
            <w:pPr>
              <w:spacing w:before="120" w:after="120"/>
              <w:jc w:val="center"/>
              <w:rPr>
                <w:rFonts w:asciiTheme="minorHAnsi" w:hAnsiTheme="minorHAnsi"/>
                <w:sz w:val="22"/>
                <w:lang w:val="en-AU"/>
              </w:rPr>
            </w:pPr>
            <w:r>
              <w:rPr>
                <w:rFonts w:asciiTheme="minorHAnsi" w:hAnsiTheme="minorHAnsi"/>
                <w:sz w:val="22"/>
                <w:lang w:val="en-AU"/>
              </w:rPr>
              <w:t>1.0</w:t>
            </w:r>
          </w:p>
        </w:tc>
        <w:tc>
          <w:tcPr>
            <w:tcW w:w="1758" w:type="dxa"/>
          </w:tcPr>
          <w:p w:rsidR="00267F32" w:rsidRPr="00D37D8E" w:rsidRDefault="006D1296" w:rsidP="007029C3">
            <w:pPr>
              <w:spacing w:before="120" w:after="120"/>
              <w:jc w:val="center"/>
              <w:rPr>
                <w:rFonts w:asciiTheme="minorHAnsi" w:hAnsiTheme="minorHAnsi"/>
                <w:sz w:val="22"/>
                <w:lang w:val="en-AU"/>
              </w:rPr>
            </w:pPr>
            <w:r>
              <w:rPr>
                <w:rFonts w:asciiTheme="minorHAnsi" w:hAnsiTheme="minorHAnsi"/>
                <w:sz w:val="22"/>
                <w:lang w:val="en-AU"/>
              </w:rPr>
              <w:t>N/A</w:t>
            </w:r>
          </w:p>
        </w:tc>
        <w:tc>
          <w:tcPr>
            <w:tcW w:w="5529" w:type="dxa"/>
          </w:tcPr>
          <w:p w:rsidR="00267F32" w:rsidRPr="00D37D8E" w:rsidRDefault="006D1296" w:rsidP="00267F32">
            <w:pPr>
              <w:pStyle w:val="ListParagraph"/>
              <w:numPr>
                <w:ilvl w:val="0"/>
                <w:numId w:val="2"/>
              </w:numPr>
              <w:spacing w:before="120" w:after="120"/>
              <w:rPr>
                <w:rFonts w:asciiTheme="minorHAnsi" w:hAnsiTheme="minorHAnsi"/>
                <w:i/>
                <w:sz w:val="22"/>
                <w:lang w:val="en-AU"/>
              </w:rPr>
            </w:pPr>
            <w:r>
              <w:rPr>
                <w:rFonts w:asciiTheme="minorHAnsi" w:hAnsiTheme="minorHAnsi"/>
                <w:sz w:val="22"/>
                <w:lang w:val="en-AU"/>
              </w:rPr>
              <w:t>Document creation</w:t>
            </w:r>
          </w:p>
        </w:tc>
      </w:tr>
    </w:tbl>
    <w:p w:rsidR="00267F32" w:rsidRPr="006D1296" w:rsidRDefault="00267F32" w:rsidP="006D1296">
      <w:pPr>
        <w:numPr>
          <w:ilvl w:val="0"/>
          <w:numId w:val="1"/>
        </w:numPr>
        <w:spacing w:before="360" w:after="120"/>
        <w:outlineLvl w:val="0"/>
        <w:rPr>
          <w:rFonts w:asciiTheme="minorHAnsi" w:hAnsiTheme="minorHAnsi"/>
          <w:b/>
          <w:bCs/>
          <w:lang w:val="en-AU"/>
        </w:rPr>
      </w:pPr>
      <w:bookmarkStart w:id="69" w:name="_Toc72479377"/>
      <w:r w:rsidRPr="00213B0E">
        <w:rPr>
          <w:rFonts w:asciiTheme="minorHAnsi" w:hAnsiTheme="minorHAnsi"/>
          <w:b/>
          <w:bCs/>
          <w:lang w:val="en-AU"/>
        </w:rPr>
        <w:t>APPROVALS</w:t>
      </w:r>
      <w:bookmarkEnd w:id="69"/>
      <w:r w:rsidRPr="00213B0E">
        <w:rPr>
          <w:rFonts w:asciiTheme="minorHAnsi" w:hAnsiTheme="minorHAnsi"/>
          <w:b/>
          <w:bCs/>
          <w:lang w:val="en-AU"/>
        </w:rPr>
        <w:t xml:space="preserve"> </w:t>
      </w:r>
    </w:p>
    <w:tbl>
      <w:tblPr>
        <w:tblStyle w:val="TableGrid"/>
        <w:tblW w:w="9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7"/>
        <w:gridCol w:w="1276"/>
        <w:gridCol w:w="2977"/>
        <w:gridCol w:w="850"/>
        <w:gridCol w:w="1418"/>
      </w:tblGrid>
      <w:tr w:rsidR="00267F32" w:rsidRPr="00A152C3" w:rsidTr="007029C3">
        <w:trPr>
          <w:trHeight w:val="510"/>
        </w:trPr>
        <w:tc>
          <w:tcPr>
            <w:tcW w:w="2517" w:type="dxa"/>
          </w:tcPr>
          <w:p w:rsidR="00267F32" w:rsidRPr="00213B0E" w:rsidRDefault="00267F32" w:rsidP="007029C3">
            <w:pPr>
              <w:rPr>
                <w:rFonts w:asciiTheme="minorHAnsi" w:hAnsiTheme="minorHAnsi"/>
              </w:rPr>
            </w:pPr>
            <w:r w:rsidRPr="00213B0E">
              <w:rPr>
                <w:rFonts w:asciiTheme="minorHAnsi" w:hAnsiTheme="minorHAnsi"/>
                <w:b/>
              </w:rPr>
              <w:t>Author</w:t>
            </w:r>
          </w:p>
        </w:tc>
        <w:tc>
          <w:tcPr>
            <w:tcW w:w="1276" w:type="dxa"/>
          </w:tcPr>
          <w:p w:rsidR="00267F32" w:rsidRPr="00213B0E" w:rsidRDefault="00267F32" w:rsidP="007029C3">
            <w:pPr>
              <w:rPr>
                <w:rFonts w:asciiTheme="minorHAnsi" w:hAnsiTheme="minorHAnsi"/>
              </w:rPr>
            </w:pPr>
            <w:r w:rsidRPr="00213B0E">
              <w:rPr>
                <w:rFonts w:asciiTheme="minorHAnsi" w:hAnsiTheme="minorHAnsi"/>
              </w:rPr>
              <w:t>Name:</w:t>
            </w:r>
          </w:p>
        </w:tc>
        <w:tc>
          <w:tcPr>
            <w:tcW w:w="5245" w:type="dxa"/>
            <w:gridSpan w:val="3"/>
          </w:tcPr>
          <w:p w:rsidR="00267F32" w:rsidRPr="00213B0E" w:rsidRDefault="00C97AEB" w:rsidP="007029C3">
            <w:pPr>
              <w:rPr>
                <w:rFonts w:asciiTheme="minorHAnsi" w:hAnsiTheme="minorHAnsi"/>
              </w:rPr>
            </w:pPr>
            <w:r>
              <w:rPr>
                <w:rFonts w:asciiTheme="minorHAnsi" w:hAnsiTheme="minorHAnsi"/>
              </w:rPr>
              <w:t>Olivia Szeto</w:t>
            </w:r>
          </w:p>
        </w:tc>
      </w:tr>
      <w:tr w:rsidR="00267F32" w:rsidRPr="00A152C3" w:rsidTr="007029C3">
        <w:trPr>
          <w:trHeight w:val="510"/>
        </w:trPr>
        <w:tc>
          <w:tcPr>
            <w:tcW w:w="2517" w:type="dxa"/>
          </w:tcPr>
          <w:p w:rsidR="00267F32" w:rsidRPr="00213B0E" w:rsidRDefault="00267F32" w:rsidP="007029C3">
            <w:pPr>
              <w:rPr>
                <w:rFonts w:asciiTheme="minorHAnsi" w:hAnsiTheme="minorHAnsi"/>
              </w:rPr>
            </w:pPr>
          </w:p>
        </w:tc>
        <w:tc>
          <w:tcPr>
            <w:tcW w:w="1276" w:type="dxa"/>
          </w:tcPr>
          <w:p w:rsidR="00267F32" w:rsidRPr="00213B0E" w:rsidRDefault="00267F32" w:rsidP="007029C3">
            <w:pPr>
              <w:rPr>
                <w:rFonts w:asciiTheme="minorHAnsi" w:hAnsiTheme="minorHAnsi"/>
              </w:rPr>
            </w:pPr>
            <w:r w:rsidRPr="00213B0E">
              <w:rPr>
                <w:rFonts w:asciiTheme="minorHAnsi" w:hAnsiTheme="minorHAnsi"/>
              </w:rPr>
              <w:t>Title:</w:t>
            </w:r>
          </w:p>
        </w:tc>
        <w:tc>
          <w:tcPr>
            <w:tcW w:w="5245" w:type="dxa"/>
            <w:gridSpan w:val="3"/>
          </w:tcPr>
          <w:p w:rsidR="00267F32" w:rsidRPr="00213B0E" w:rsidRDefault="00C97AEB" w:rsidP="007029C3">
            <w:pPr>
              <w:rPr>
                <w:rFonts w:asciiTheme="minorHAnsi" w:hAnsiTheme="minorHAnsi"/>
              </w:rPr>
            </w:pPr>
            <w:r>
              <w:rPr>
                <w:rFonts w:asciiTheme="minorHAnsi" w:hAnsiTheme="minorHAnsi"/>
              </w:rPr>
              <w:t>Research Ethics and Governance Manager</w:t>
            </w:r>
          </w:p>
        </w:tc>
      </w:tr>
      <w:tr w:rsidR="00267F32" w:rsidRPr="00A152C3" w:rsidTr="007029C3">
        <w:trPr>
          <w:trHeight w:val="510"/>
        </w:trPr>
        <w:tc>
          <w:tcPr>
            <w:tcW w:w="2517" w:type="dxa"/>
          </w:tcPr>
          <w:p w:rsidR="00267F32" w:rsidRPr="00213B0E" w:rsidRDefault="00267F32" w:rsidP="007029C3">
            <w:pPr>
              <w:rPr>
                <w:rFonts w:asciiTheme="minorHAnsi" w:hAnsiTheme="minorHAnsi"/>
              </w:rPr>
            </w:pPr>
          </w:p>
        </w:tc>
        <w:tc>
          <w:tcPr>
            <w:tcW w:w="1276" w:type="dxa"/>
          </w:tcPr>
          <w:p w:rsidR="00267F32" w:rsidRPr="00213B0E" w:rsidRDefault="00267F32" w:rsidP="007029C3">
            <w:pPr>
              <w:rPr>
                <w:rFonts w:asciiTheme="minorHAnsi" w:hAnsiTheme="minorHAnsi"/>
              </w:rPr>
            </w:pPr>
            <w:r w:rsidRPr="00213B0E">
              <w:rPr>
                <w:rFonts w:asciiTheme="minorHAnsi" w:hAnsiTheme="minorHAnsi"/>
              </w:rPr>
              <w:t>Signature:</w:t>
            </w:r>
          </w:p>
        </w:tc>
        <w:tc>
          <w:tcPr>
            <w:tcW w:w="2977" w:type="dxa"/>
          </w:tcPr>
          <w:p w:rsidR="00267F32" w:rsidRPr="00213B0E" w:rsidRDefault="00267F32" w:rsidP="007029C3">
            <w:pPr>
              <w:rPr>
                <w:rFonts w:asciiTheme="minorHAnsi" w:hAnsiTheme="minorHAnsi"/>
              </w:rPr>
            </w:pPr>
          </w:p>
        </w:tc>
        <w:tc>
          <w:tcPr>
            <w:tcW w:w="850" w:type="dxa"/>
          </w:tcPr>
          <w:p w:rsidR="00267F32" w:rsidRPr="00213B0E" w:rsidRDefault="00267F32" w:rsidP="007029C3">
            <w:pPr>
              <w:rPr>
                <w:rFonts w:asciiTheme="minorHAnsi" w:hAnsiTheme="minorHAnsi"/>
              </w:rPr>
            </w:pPr>
            <w:r w:rsidRPr="00213B0E">
              <w:rPr>
                <w:rFonts w:asciiTheme="minorHAnsi" w:hAnsiTheme="minorHAnsi"/>
              </w:rPr>
              <w:t>Date:</w:t>
            </w:r>
          </w:p>
        </w:tc>
        <w:tc>
          <w:tcPr>
            <w:tcW w:w="1418" w:type="dxa"/>
          </w:tcPr>
          <w:p w:rsidR="00267F32" w:rsidRPr="00213B0E" w:rsidRDefault="00267F32" w:rsidP="007029C3">
            <w:pPr>
              <w:rPr>
                <w:rFonts w:asciiTheme="minorHAnsi" w:hAnsiTheme="minorHAnsi"/>
              </w:rPr>
            </w:pPr>
          </w:p>
        </w:tc>
      </w:tr>
      <w:tr w:rsidR="00267F32" w:rsidRPr="00A152C3" w:rsidTr="007029C3">
        <w:trPr>
          <w:trHeight w:val="510"/>
        </w:trPr>
        <w:tc>
          <w:tcPr>
            <w:tcW w:w="9038" w:type="dxa"/>
            <w:gridSpan w:val="5"/>
          </w:tcPr>
          <w:p w:rsidR="00267F32" w:rsidRPr="00213B0E" w:rsidRDefault="00267F32" w:rsidP="007029C3">
            <w:pPr>
              <w:spacing w:before="120" w:after="120"/>
              <w:rPr>
                <w:rFonts w:asciiTheme="minorHAnsi" w:hAnsiTheme="minorHAnsi"/>
              </w:rPr>
            </w:pPr>
          </w:p>
        </w:tc>
      </w:tr>
      <w:tr w:rsidR="00267F32" w:rsidRPr="00A152C3" w:rsidTr="007029C3">
        <w:trPr>
          <w:trHeight w:val="510"/>
        </w:trPr>
        <w:tc>
          <w:tcPr>
            <w:tcW w:w="2517" w:type="dxa"/>
          </w:tcPr>
          <w:p w:rsidR="00267F32" w:rsidRPr="00213B0E" w:rsidRDefault="00267F32" w:rsidP="007029C3">
            <w:pPr>
              <w:rPr>
                <w:rFonts w:asciiTheme="minorHAnsi" w:hAnsiTheme="minorHAnsi"/>
                <w:b/>
              </w:rPr>
            </w:pPr>
            <w:r>
              <w:rPr>
                <w:rFonts w:asciiTheme="minorHAnsi" w:hAnsiTheme="minorHAnsi"/>
                <w:b/>
              </w:rPr>
              <w:t>Reviewer</w:t>
            </w:r>
          </w:p>
          <w:p w:rsidR="00267F32" w:rsidRPr="00213B0E" w:rsidRDefault="00267F32" w:rsidP="007029C3">
            <w:pPr>
              <w:rPr>
                <w:rFonts w:asciiTheme="minorHAnsi" w:hAnsiTheme="minorHAnsi"/>
              </w:rPr>
            </w:pPr>
          </w:p>
        </w:tc>
        <w:tc>
          <w:tcPr>
            <w:tcW w:w="1276" w:type="dxa"/>
          </w:tcPr>
          <w:p w:rsidR="00267F32" w:rsidRPr="00213B0E" w:rsidRDefault="00267F32" w:rsidP="007029C3">
            <w:pPr>
              <w:spacing w:before="120" w:after="120"/>
              <w:rPr>
                <w:rFonts w:asciiTheme="minorHAnsi" w:hAnsiTheme="minorHAnsi"/>
              </w:rPr>
            </w:pPr>
            <w:r w:rsidRPr="00213B0E">
              <w:rPr>
                <w:rFonts w:asciiTheme="minorHAnsi" w:hAnsiTheme="minorHAnsi"/>
              </w:rPr>
              <w:t>Name:</w:t>
            </w:r>
          </w:p>
        </w:tc>
        <w:tc>
          <w:tcPr>
            <w:tcW w:w="5245" w:type="dxa"/>
            <w:gridSpan w:val="3"/>
          </w:tcPr>
          <w:p w:rsidR="00267F32" w:rsidRPr="00213B0E" w:rsidRDefault="00C97AEB" w:rsidP="007029C3">
            <w:pPr>
              <w:spacing w:before="120" w:after="120"/>
              <w:rPr>
                <w:rFonts w:asciiTheme="minorHAnsi" w:hAnsiTheme="minorHAnsi"/>
              </w:rPr>
            </w:pPr>
            <w:r>
              <w:rPr>
                <w:rFonts w:asciiTheme="minorHAnsi" w:hAnsiTheme="minorHAnsi"/>
              </w:rPr>
              <w:t>Marie Le Bechennec</w:t>
            </w:r>
          </w:p>
        </w:tc>
      </w:tr>
      <w:tr w:rsidR="00267F32" w:rsidRPr="00A152C3" w:rsidTr="007029C3">
        <w:trPr>
          <w:trHeight w:val="510"/>
        </w:trPr>
        <w:tc>
          <w:tcPr>
            <w:tcW w:w="2517" w:type="dxa"/>
          </w:tcPr>
          <w:p w:rsidR="00267F32" w:rsidRPr="00213B0E" w:rsidRDefault="00267F32" w:rsidP="007029C3">
            <w:pPr>
              <w:rPr>
                <w:rFonts w:asciiTheme="minorHAnsi" w:hAnsiTheme="minorHAnsi"/>
              </w:rPr>
            </w:pPr>
          </w:p>
        </w:tc>
        <w:tc>
          <w:tcPr>
            <w:tcW w:w="1276" w:type="dxa"/>
          </w:tcPr>
          <w:p w:rsidR="00267F32" w:rsidRPr="00213B0E" w:rsidRDefault="00267F32" w:rsidP="007029C3">
            <w:pPr>
              <w:rPr>
                <w:rFonts w:asciiTheme="minorHAnsi" w:hAnsiTheme="minorHAnsi"/>
              </w:rPr>
            </w:pPr>
            <w:r w:rsidRPr="00213B0E">
              <w:rPr>
                <w:rFonts w:asciiTheme="minorHAnsi" w:hAnsiTheme="minorHAnsi"/>
              </w:rPr>
              <w:t>Title:</w:t>
            </w:r>
          </w:p>
        </w:tc>
        <w:tc>
          <w:tcPr>
            <w:tcW w:w="5245" w:type="dxa"/>
            <w:gridSpan w:val="3"/>
          </w:tcPr>
          <w:p w:rsidR="00267F32" w:rsidRPr="00213B0E" w:rsidRDefault="00C97AEB" w:rsidP="007029C3">
            <w:pPr>
              <w:rPr>
                <w:rFonts w:asciiTheme="minorHAnsi" w:hAnsiTheme="minorHAnsi"/>
              </w:rPr>
            </w:pPr>
            <w:r>
              <w:rPr>
                <w:rFonts w:asciiTheme="minorHAnsi" w:hAnsiTheme="minorHAnsi"/>
              </w:rPr>
              <w:t>Research Business Manager</w:t>
            </w:r>
          </w:p>
        </w:tc>
      </w:tr>
      <w:tr w:rsidR="00267F32" w:rsidRPr="00A152C3" w:rsidTr="007029C3">
        <w:trPr>
          <w:trHeight w:val="510"/>
        </w:trPr>
        <w:tc>
          <w:tcPr>
            <w:tcW w:w="2517" w:type="dxa"/>
          </w:tcPr>
          <w:p w:rsidR="00267F32" w:rsidRPr="00213B0E" w:rsidRDefault="00267F32" w:rsidP="007029C3">
            <w:pPr>
              <w:rPr>
                <w:rFonts w:asciiTheme="minorHAnsi" w:hAnsiTheme="minorHAnsi"/>
              </w:rPr>
            </w:pPr>
          </w:p>
        </w:tc>
        <w:tc>
          <w:tcPr>
            <w:tcW w:w="1276" w:type="dxa"/>
          </w:tcPr>
          <w:p w:rsidR="00267F32" w:rsidRPr="00213B0E" w:rsidRDefault="00267F32" w:rsidP="007029C3">
            <w:pPr>
              <w:rPr>
                <w:rFonts w:asciiTheme="minorHAnsi" w:hAnsiTheme="minorHAnsi"/>
              </w:rPr>
            </w:pPr>
            <w:r w:rsidRPr="00213B0E">
              <w:rPr>
                <w:rFonts w:asciiTheme="minorHAnsi" w:hAnsiTheme="minorHAnsi"/>
              </w:rPr>
              <w:t>Signature:</w:t>
            </w:r>
          </w:p>
        </w:tc>
        <w:tc>
          <w:tcPr>
            <w:tcW w:w="2977" w:type="dxa"/>
          </w:tcPr>
          <w:p w:rsidR="00267F32" w:rsidRPr="00213B0E" w:rsidRDefault="00267F32" w:rsidP="007029C3">
            <w:pPr>
              <w:rPr>
                <w:rFonts w:asciiTheme="minorHAnsi" w:hAnsiTheme="minorHAnsi"/>
              </w:rPr>
            </w:pPr>
          </w:p>
        </w:tc>
        <w:tc>
          <w:tcPr>
            <w:tcW w:w="850" w:type="dxa"/>
          </w:tcPr>
          <w:p w:rsidR="00267F32" w:rsidRPr="00213B0E" w:rsidRDefault="00267F32" w:rsidP="007029C3">
            <w:pPr>
              <w:rPr>
                <w:rFonts w:asciiTheme="minorHAnsi" w:hAnsiTheme="minorHAnsi"/>
              </w:rPr>
            </w:pPr>
            <w:r w:rsidRPr="00213B0E">
              <w:rPr>
                <w:rFonts w:asciiTheme="minorHAnsi" w:hAnsiTheme="minorHAnsi"/>
              </w:rPr>
              <w:t>Date:</w:t>
            </w:r>
          </w:p>
        </w:tc>
        <w:tc>
          <w:tcPr>
            <w:tcW w:w="1418" w:type="dxa"/>
          </w:tcPr>
          <w:p w:rsidR="00267F32" w:rsidRPr="00213B0E" w:rsidRDefault="00267F32" w:rsidP="007029C3">
            <w:pPr>
              <w:rPr>
                <w:rFonts w:asciiTheme="minorHAnsi" w:hAnsiTheme="minorHAnsi"/>
              </w:rPr>
            </w:pPr>
          </w:p>
        </w:tc>
      </w:tr>
      <w:tr w:rsidR="00267F32" w:rsidRPr="00A152C3" w:rsidTr="007029C3">
        <w:trPr>
          <w:trHeight w:val="510"/>
        </w:trPr>
        <w:tc>
          <w:tcPr>
            <w:tcW w:w="9038" w:type="dxa"/>
            <w:gridSpan w:val="5"/>
          </w:tcPr>
          <w:p w:rsidR="00267F32" w:rsidRPr="00213B0E" w:rsidRDefault="00267F32" w:rsidP="007029C3">
            <w:pPr>
              <w:rPr>
                <w:rFonts w:asciiTheme="minorHAnsi" w:hAnsiTheme="minorHAnsi"/>
              </w:rPr>
            </w:pPr>
          </w:p>
        </w:tc>
      </w:tr>
      <w:tr w:rsidR="00267F32" w:rsidRPr="00A152C3" w:rsidTr="007029C3">
        <w:trPr>
          <w:trHeight w:val="510"/>
        </w:trPr>
        <w:tc>
          <w:tcPr>
            <w:tcW w:w="9038" w:type="dxa"/>
            <w:gridSpan w:val="5"/>
          </w:tcPr>
          <w:p w:rsidR="00267F32" w:rsidRPr="00213B0E" w:rsidRDefault="00267F32" w:rsidP="007029C3">
            <w:pPr>
              <w:rPr>
                <w:rFonts w:asciiTheme="minorHAnsi" w:hAnsiTheme="minorHAnsi"/>
              </w:rPr>
            </w:pPr>
          </w:p>
        </w:tc>
      </w:tr>
      <w:tr w:rsidR="00267F32" w:rsidRPr="00A152C3" w:rsidTr="007029C3">
        <w:trPr>
          <w:trHeight w:val="510"/>
        </w:trPr>
        <w:tc>
          <w:tcPr>
            <w:tcW w:w="2517" w:type="dxa"/>
          </w:tcPr>
          <w:p w:rsidR="00267F32" w:rsidRPr="00213B0E" w:rsidRDefault="00267F32" w:rsidP="007029C3">
            <w:pPr>
              <w:rPr>
                <w:rFonts w:asciiTheme="minorHAnsi" w:hAnsiTheme="minorHAnsi"/>
              </w:rPr>
            </w:pPr>
            <w:r w:rsidRPr="00213B0E">
              <w:rPr>
                <w:rFonts w:asciiTheme="minorHAnsi" w:hAnsiTheme="minorHAnsi"/>
                <w:b/>
                <w:color w:val="000000" w:themeColor="text1"/>
              </w:rPr>
              <w:t xml:space="preserve">Head of </w:t>
            </w:r>
            <w:r>
              <w:rPr>
                <w:rFonts w:asciiTheme="minorHAnsi" w:hAnsiTheme="minorHAnsi"/>
                <w:b/>
                <w:color w:val="000000" w:themeColor="text1"/>
              </w:rPr>
              <w:t>SESLHD-RO</w:t>
            </w:r>
          </w:p>
        </w:tc>
        <w:tc>
          <w:tcPr>
            <w:tcW w:w="1276" w:type="dxa"/>
          </w:tcPr>
          <w:p w:rsidR="00267F32" w:rsidRPr="00213B0E" w:rsidRDefault="00267F32" w:rsidP="007029C3">
            <w:pPr>
              <w:rPr>
                <w:rFonts w:asciiTheme="minorHAnsi" w:hAnsiTheme="minorHAnsi"/>
              </w:rPr>
            </w:pPr>
            <w:r w:rsidRPr="00213B0E">
              <w:rPr>
                <w:rFonts w:asciiTheme="minorHAnsi" w:hAnsiTheme="minorHAnsi"/>
              </w:rPr>
              <w:t>Name:</w:t>
            </w:r>
          </w:p>
        </w:tc>
        <w:tc>
          <w:tcPr>
            <w:tcW w:w="5245" w:type="dxa"/>
            <w:gridSpan w:val="3"/>
          </w:tcPr>
          <w:p w:rsidR="00267F32" w:rsidRPr="00213B0E" w:rsidRDefault="00C97AEB" w:rsidP="007029C3">
            <w:pPr>
              <w:rPr>
                <w:rFonts w:asciiTheme="minorHAnsi" w:hAnsiTheme="minorHAnsi"/>
              </w:rPr>
            </w:pPr>
            <w:r>
              <w:rPr>
                <w:rFonts w:asciiTheme="minorHAnsi" w:hAnsiTheme="minorHAnsi"/>
              </w:rPr>
              <w:t>Associate Professor</w:t>
            </w:r>
            <w:r w:rsidR="00267F32">
              <w:rPr>
                <w:rFonts w:asciiTheme="minorHAnsi" w:hAnsiTheme="minorHAnsi"/>
              </w:rPr>
              <w:t xml:space="preserve"> Christopher White</w:t>
            </w:r>
          </w:p>
        </w:tc>
      </w:tr>
      <w:tr w:rsidR="00267F32" w:rsidRPr="00A152C3" w:rsidTr="007029C3">
        <w:trPr>
          <w:trHeight w:val="510"/>
        </w:trPr>
        <w:tc>
          <w:tcPr>
            <w:tcW w:w="2517" w:type="dxa"/>
          </w:tcPr>
          <w:p w:rsidR="00267F32" w:rsidRPr="00213B0E" w:rsidRDefault="00267F32" w:rsidP="007029C3">
            <w:pPr>
              <w:rPr>
                <w:rFonts w:asciiTheme="minorHAnsi" w:hAnsiTheme="minorHAnsi"/>
              </w:rPr>
            </w:pPr>
          </w:p>
        </w:tc>
        <w:tc>
          <w:tcPr>
            <w:tcW w:w="1276" w:type="dxa"/>
          </w:tcPr>
          <w:p w:rsidR="00267F32" w:rsidRPr="00213B0E" w:rsidRDefault="00267F32" w:rsidP="007029C3">
            <w:pPr>
              <w:rPr>
                <w:rFonts w:asciiTheme="minorHAnsi" w:hAnsiTheme="minorHAnsi"/>
              </w:rPr>
            </w:pPr>
            <w:r w:rsidRPr="00213B0E">
              <w:rPr>
                <w:rFonts w:asciiTheme="minorHAnsi" w:hAnsiTheme="minorHAnsi"/>
              </w:rPr>
              <w:t>Title:</w:t>
            </w:r>
          </w:p>
        </w:tc>
        <w:tc>
          <w:tcPr>
            <w:tcW w:w="5245" w:type="dxa"/>
            <w:gridSpan w:val="3"/>
          </w:tcPr>
          <w:p w:rsidR="00267F32" w:rsidRPr="00213B0E" w:rsidRDefault="00EB46A2" w:rsidP="007029C3">
            <w:pPr>
              <w:rPr>
                <w:rFonts w:asciiTheme="minorHAnsi" w:hAnsiTheme="minorHAnsi"/>
              </w:rPr>
            </w:pPr>
            <w:r>
              <w:rPr>
                <w:rFonts w:asciiTheme="minorHAnsi" w:hAnsiTheme="minorHAnsi"/>
              </w:rPr>
              <w:t>Director of Research</w:t>
            </w:r>
          </w:p>
        </w:tc>
      </w:tr>
      <w:tr w:rsidR="00267F32" w:rsidRPr="00A152C3" w:rsidTr="007029C3">
        <w:trPr>
          <w:trHeight w:val="510"/>
        </w:trPr>
        <w:tc>
          <w:tcPr>
            <w:tcW w:w="2517" w:type="dxa"/>
          </w:tcPr>
          <w:p w:rsidR="00267F32" w:rsidRPr="00213B0E" w:rsidRDefault="00267F32" w:rsidP="007029C3">
            <w:pPr>
              <w:rPr>
                <w:rFonts w:asciiTheme="minorHAnsi" w:hAnsiTheme="minorHAnsi"/>
              </w:rPr>
            </w:pPr>
          </w:p>
        </w:tc>
        <w:tc>
          <w:tcPr>
            <w:tcW w:w="1276" w:type="dxa"/>
          </w:tcPr>
          <w:p w:rsidR="00267F32" w:rsidRPr="00213B0E" w:rsidRDefault="00267F32" w:rsidP="007029C3">
            <w:pPr>
              <w:rPr>
                <w:rFonts w:asciiTheme="minorHAnsi" w:hAnsiTheme="minorHAnsi"/>
              </w:rPr>
            </w:pPr>
            <w:r w:rsidRPr="00213B0E">
              <w:rPr>
                <w:rFonts w:asciiTheme="minorHAnsi" w:hAnsiTheme="minorHAnsi"/>
              </w:rPr>
              <w:t>Signature:</w:t>
            </w:r>
          </w:p>
        </w:tc>
        <w:tc>
          <w:tcPr>
            <w:tcW w:w="2977" w:type="dxa"/>
          </w:tcPr>
          <w:p w:rsidR="00267F32" w:rsidRPr="00213B0E" w:rsidRDefault="00267F32" w:rsidP="007029C3">
            <w:pPr>
              <w:rPr>
                <w:rFonts w:asciiTheme="minorHAnsi" w:hAnsiTheme="minorHAnsi"/>
              </w:rPr>
            </w:pPr>
          </w:p>
        </w:tc>
        <w:tc>
          <w:tcPr>
            <w:tcW w:w="850" w:type="dxa"/>
          </w:tcPr>
          <w:p w:rsidR="00267F32" w:rsidRPr="00213B0E" w:rsidRDefault="00267F32" w:rsidP="007029C3">
            <w:pPr>
              <w:rPr>
                <w:rFonts w:asciiTheme="minorHAnsi" w:hAnsiTheme="minorHAnsi"/>
              </w:rPr>
            </w:pPr>
            <w:r w:rsidRPr="00213B0E">
              <w:rPr>
                <w:rFonts w:asciiTheme="minorHAnsi" w:hAnsiTheme="minorHAnsi"/>
              </w:rPr>
              <w:t>Date:</w:t>
            </w:r>
          </w:p>
        </w:tc>
        <w:tc>
          <w:tcPr>
            <w:tcW w:w="1418" w:type="dxa"/>
          </w:tcPr>
          <w:p w:rsidR="00267F32" w:rsidRPr="00213B0E" w:rsidRDefault="00267F32" w:rsidP="007029C3">
            <w:pPr>
              <w:rPr>
                <w:rFonts w:asciiTheme="minorHAnsi" w:hAnsiTheme="minorHAnsi"/>
              </w:rPr>
            </w:pPr>
          </w:p>
        </w:tc>
      </w:tr>
    </w:tbl>
    <w:p w:rsidR="00267F32" w:rsidRPr="00213B0E" w:rsidRDefault="00267F32" w:rsidP="00267F32">
      <w:pPr>
        <w:tabs>
          <w:tab w:val="left" w:pos="1440"/>
        </w:tabs>
        <w:ind w:left="720" w:hanging="294"/>
        <w:jc w:val="both"/>
        <w:rPr>
          <w:rFonts w:asciiTheme="minorHAnsi" w:hAnsiTheme="minorHAnsi"/>
          <w:b/>
          <w:color w:val="FF0000"/>
        </w:rPr>
      </w:pPr>
    </w:p>
    <w:p w:rsidR="00267F32" w:rsidRPr="00213B0E" w:rsidRDefault="00267F32" w:rsidP="00267F32">
      <w:pPr>
        <w:tabs>
          <w:tab w:val="left" w:pos="1440"/>
        </w:tabs>
        <w:jc w:val="both"/>
        <w:rPr>
          <w:rFonts w:asciiTheme="minorHAnsi" w:hAnsiTheme="minorHAnsi"/>
          <w:i/>
          <w:color w:val="FF0000"/>
          <w:sz w:val="21"/>
          <w:szCs w:val="21"/>
        </w:rPr>
      </w:pPr>
    </w:p>
    <w:p w:rsidR="00E42C4C" w:rsidRDefault="00D76C4E"/>
    <w:p w:rsidR="00E838F3" w:rsidRDefault="00E838F3"/>
    <w:sectPr w:rsidR="00E838F3" w:rsidSect="00B33A5B">
      <w:headerReference w:type="default" r:id="rId14"/>
      <w:footerReference w:type="default" r:id="rId15"/>
      <w:pgSz w:w="11907" w:h="16840" w:code="9"/>
      <w:pgMar w:top="635" w:right="1134" w:bottom="1021" w:left="1418" w:header="567" w:footer="37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C4E" w:rsidRDefault="00D76C4E">
      <w:r>
        <w:separator/>
      </w:r>
    </w:p>
  </w:endnote>
  <w:endnote w:type="continuationSeparator" w:id="0">
    <w:p w:rsidR="00D76C4E" w:rsidRDefault="00D76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45F" w:rsidRPr="00213B0E" w:rsidRDefault="00267F32" w:rsidP="00B33A5B">
    <w:pPr>
      <w:pStyle w:val="Footer"/>
      <w:pBdr>
        <w:top w:val="single" w:sz="4" w:space="15" w:color="auto"/>
      </w:pBdr>
      <w:rPr>
        <w:rFonts w:ascii="Calibri Light" w:hAnsi="Calibri Light"/>
        <w:sz w:val="20"/>
      </w:rPr>
    </w:pPr>
    <w:r>
      <w:rPr>
        <w:rFonts w:ascii="Calibri Light" w:hAnsi="Calibri Light"/>
        <w:noProof/>
        <w:sz w:val="20"/>
        <w:lang w:val="en-AU" w:eastAsia="en-AU"/>
      </w:rPr>
      <mc:AlternateContent>
        <mc:Choice Requires="wps">
          <w:drawing>
            <wp:anchor distT="0" distB="0" distL="114300" distR="114300" simplePos="0" relativeHeight="251659264" behindDoc="0" locked="0" layoutInCell="1" allowOverlap="1" wp14:anchorId="197DA0D3" wp14:editId="038F78BA">
              <wp:simplePos x="0" y="0"/>
              <wp:positionH relativeFrom="margin">
                <wp:align>center</wp:align>
              </wp:positionH>
              <wp:positionV relativeFrom="paragraph">
                <wp:posOffset>-5080</wp:posOffset>
              </wp:positionV>
              <wp:extent cx="6191250" cy="0"/>
              <wp:effectExtent l="0" t="19050" r="19050" b="19050"/>
              <wp:wrapNone/>
              <wp:docPr id="1" name="Straight Connector 1"/>
              <wp:cNvGraphicFramePr/>
              <a:graphic xmlns:a="http://schemas.openxmlformats.org/drawingml/2006/main">
                <a:graphicData uri="http://schemas.microsoft.com/office/word/2010/wordprocessingShape">
                  <wps:wsp>
                    <wps:cNvCnPr/>
                    <wps:spPr>
                      <a:xfrm flipV="1">
                        <a:off x="0" y="0"/>
                        <a:ext cx="6191250" cy="0"/>
                      </a:xfrm>
                      <a:prstGeom prst="line">
                        <a:avLst/>
                      </a:prstGeom>
                      <a:ln w="28575">
                        <a:solidFill>
                          <a:schemeClr val="accent3">
                            <a:lumMod val="75000"/>
                          </a:schemeClr>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7A2E87" id="Straight Connector 1" o:spid="_x0000_s1026"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pt" to="48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" strokecolor="#7b7b7b [2406]" strokeweight="2.25pt">
              <v:stroke joinstyle="miter"/>
              <w10:wrap anchorx="margin"/>
            </v:line>
          </w:pict>
        </mc:Fallback>
      </mc:AlternateContent>
    </w:r>
    <w:r w:rsidR="004021F5">
      <w:rPr>
        <w:rFonts w:ascii="Calibri Light" w:hAnsi="Calibri Light"/>
        <w:noProof/>
        <w:sz w:val="20"/>
      </w:rPr>
      <w:t>001-SOP-01</w:t>
    </w:r>
    <w:r w:rsidRPr="00213B0E">
      <w:rPr>
        <w:rFonts w:ascii="Calibri Light" w:hAnsi="Calibri Light"/>
        <w:sz w:val="20"/>
      </w:rPr>
      <w:t xml:space="preserve"> v</w:t>
    </w:r>
    <w:r w:rsidR="004021F5">
      <w:rPr>
        <w:rFonts w:ascii="Calibri Light" w:hAnsi="Calibri Light"/>
        <w:sz w:val="20"/>
      </w:rPr>
      <w:t xml:space="preserve"> </w:t>
    </w:r>
    <w:r w:rsidRPr="00213B0E">
      <w:rPr>
        <w:rFonts w:ascii="Calibri Light" w:hAnsi="Calibri Light"/>
        <w:sz w:val="20"/>
      </w:rPr>
      <w:t>effective</w:t>
    </w:r>
    <w:r>
      <w:rPr>
        <w:rFonts w:ascii="Calibri Light" w:hAnsi="Calibri Light"/>
        <w:sz w:val="20"/>
      </w:rPr>
      <w:t xml:space="preserve"> 2021</w:t>
    </w:r>
    <w:r w:rsidRPr="00213B0E">
      <w:rPr>
        <w:rFonts w:ascii="Calibri Light" w:hAnsi="Calibri Light"/>
        <w:sz w:val="20"/>
      </w:rPr>
      <w:tab/>
    </w:r>
    <w:r w:rsidRPr="00213B0E">
      <w:rPr>
        <w:rFonts w:ascii="Calibri Light" w:hAnsi="Calibri Light"/>
        <w:sz w:val="20"/>
      </w:rPr>
      <w:tab/>
      <w:t xml:space="preserve">Page </w:t>
    </w:r>
    <w:r w:rsidRPr="00213B0E">
      <w:rPr>
        <w:rFonts w:ascii="Calibri Light" w:hAnsi="Calibri Light"/>
        <w:sz w:val="20"/>
      </w:rPr>
      <w:fldChar w:fldCharType="begin"/>
    </w:r>
    <w:r w:rsidRPr="00213B0E">
      <w:rPr>
        <w:rFonts w:ascii="Calibri Light" w:hAnsi="Calibri Light"/>
        <w:sz w:val="20"/>
      </w:rPr>
      <w:instrText xml:space="preserve"> PAGE </w:instrText>
    </w:r>
    <w:r w:rsidRPr="00213B0E">
      <w:rPr>
        <w:rFonts w:ascii="Calibri Light" w:hAnsi="Calibri Light"/>
        <w:sz w:val="20"/>
      </w:rPr>
      <w:fldChar w:fldCharType="separate"/>
    </w:r>
    <w:r w:rsidR="003439E0">
      <w:rPr>
        <w:rFonts w:ascii="Calibri Light" w:hAnsi="Calibri Light"/>
        <w:noProof/>
        <w:sz w:val="20"/>
      </w:rPr>
      <w:t>4</w:t>
    </w:r>
    <w:r w:rsidRPr="00213B0E">
      <w:rPr>
        <w:rFonts w:ascii="Calibri Light" w:hAnsi="Calibri Light"/>
        <w:sz w:val="20"/>
      </w:rPr>
      <w:fldChar w:fldCharType="end"/>
    </w:r>
    <w:r w:rsidRPr="00213B0E">
      <w:rPr>
        <w:rFonts w:ascii="Calibri Light" w:hAnsi="Calibri Light"/>
        <w:sz w:val="20"/>
      </w:rPr>
      <w:t xml:space="preserve"> of </w:t>
    </w:r>
    <w:r w:rsidRPr="00213B0E">
      <w:rPr>
        <w:rFonts w:ascii="Calibri Light" w:hAnsi="Calibri Light"/>
        <w:sz w:val="20"/>
      </w:rPr>
      <w:fldChar w:fldCharType="begin"/>
    </w:r>
    <w:r w:rsidRPr="00213B0E">
      <w:rPr>
        <w:rFonts w:ascii="Calibri Light" w:hAnsi="Calibri Light"/>
        <w:sz w:val="20"/>
      </w:rPr>
      <w:instrText xml:space="preserve"> NUMPAGES </w:instrText>
    </w:r>
    <w:r w:rsidRPr="00213B0E">
      <w:rPr>
        <w:rFonts w:ascii="Calibri Light" w:hAnsi="Calibri Light"/>
        <w:sz w:val="20"/>
      </w:rPr>
      <w:fldChar w:fldCharType="separate"/>
    </w:r>
    <w:r w:rsidR="003439E0">
      <w:rPr>
        <w:rFonts w:ascii="Calibri Light" w:hAnsi="Calibri Light"/>
        <w:noProof/>
        <w:sz w:val="20"/>
      </w:rPr>
      <w:t>19</w:t>
    </w:r>
    <w:r w:rsidRPr="00213B0E">
      <w:rPr>
        <w:rFonts w:ascii="Calibri Light" w:hAnsi="Calibri Light"/>
        <w:sz w:val="20"/>
      </w:rPr>
      <w:fldChar w:fldCharType="end"/>
    </w:r>
  </w:p>
  <w:p w:rsidR="0080645F" w:rsidRPr="00213B0E" w:rsidRDefault="00267F32" w:rsidP="00B33A5B">
    <w:pPr>
      <w:pStyle w:val="Footer"/>
      <w:rPr>
        <w:rFonts w:ascii="Calibri Light" w:hAnsi="Calibri Light"/>
        <w:sz w:val="20"/>
        <w:szCs w:val="20"/>
      </w:rPr>
    </w:pPr>
    <w:r w:rsidRPr="00213B0E">
      <w:rPr>
        <w:rFonts w:ascii="Calibri Light" w:hAnsi="Calibri Light"/>
        <w:sz w:val="20"/>
      </w:rPr>
      <w:tab/>
    </w:r>
    <w:r>
      <w:rPr>
        <w:rFonts w:ascii="Calibri Light" w:hAnsi="Calibri Light"/>
        <w:sz w:val="20"/>
        <w:szCs w:val="20"/>
      </w:rPr>
      <w:t>SESLHD-RO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C4E" w:rsidRDefault="00D76C4E">
      <w:r>
        <w:separator/>
      </w:r>
    </w:p>
  </w:footnote>
  <w:footnote w:type="continuationSeparator" w:id="0">
    <w:p w:rsidR="00D76C4E" w:rsidRDefault="00D76C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45F" w:rsidRDefault="00267F32" w:rsidP="0063517F">
    <w:pPr>
      <w:pStyle w:val="Header"/>
      <w:tabs>
        <w:tab w:val="clear" w:pos="4320"/>
      </w:tabs>
      <w:jc w:val="center"/>
      <w:rPr>
        <w:sz w:val="22"/>
      </w:rPr>
    </w:pPr>
    <w:r w:rsidRPr="00682267">
      <w:rPr>
        <w:noProof/>
        <w:lang w:val="en-AU" w:eastAsia="en-AU"/>
      </w:rPr>
      <w:drawing>
        <wp:anchor distT="0" distB="0" distL="114300" distR="114300" simplePos="0" relativeHeight="251660288" behindDoc="0" locked="0" layoutInCell="1" allowOverlap="1" wp14:anchorId="2460CC9E" wp14:editId="3096851E">
          <wp:simplePos x="0" y="0"/>
          <wp:positionH relativeFrom="margin">
            <wp:posOffset>-457200</wp:posOffset>
          </wp:positionH>
          <wp:positionV relativeFrom="margin">
            <wp:posOffset>-519430</wp:posOffset>
          </wp:positionV>
          <wp:extent cx="1941830" cy="507365"/>
          <wp:effectExtent l="0" t="0" r="0" b="635"/>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41830" cy="507365"/>
                  </a:xfrm>
                  <a:prstGeom prst="rect">
                    <a:avLst/>
                  </a:prstGeom>
                </pic:spPr>
              </pic:pic>
            </a:graphicData>
          </a:graphic>
        </wp:anchor>
      </w:drawing>
    </w:r>
  </w:p>
  <w:p w:rsidR="0080645F" w:rsidRPr="005A67E0" w:rsidRDefault="00267F32">
    <w:pPr>
      <w:pStyle w:val="Header"/>
      <w:tabs>
        <w:tab w:val="clear" w:pos="4320"/>
      </w:tabs>
      <w:jc w:val="center"/>
      <w:rPr>
        <w:sz w:val="16"/>
      </w:rPr>
    </w:pPr>
    <w:r>
      <w:rPr>
        <w:rFonts w:ascii="Calibri Light" w:hAnsi="Calibri Light"/>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B5D76"/>
    <w:multiLevelType w:val="hybridMultilevel"/>
    <w:tmpl w:val="743C7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89752F"/>
    <w:multiLevelType w:val="multilevel"/>
    <w:tmpl w:val="CC162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0A1483"/>
    <w:multiLevelType w:val="multilevel"/>
    <w:tmpl w:val="492A3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3822BE"/>
    <w:multiLevelType w:val="hybridMultilevel"/>
    <w:tmpl w:val="FB883D48"/>
    <w:lvl w:ilvl="0" w:tplc="0C090001">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 w15:restartNumberingAfterBreak="0">
    <w:nsid w:val="275C3010"/>
    <w:multiLevelType w:val="multilevel"/>
    <w:tmpl w:val="46B03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B47D1D"/>
    <w:multiLevelType w:val="hybridMultilevel"/>
    <w:tmpl w:val="32A8E82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6" w15:restartNumberingAfterBreak="0">
    <w:nsid w:val="30C65BD4"/>
    <w:multiLevelType w:val="hybridMultilevel"/>
    <w:tmpl w:val="15D0337A"/>
    <w:lvl w:ilvl="0" w:tplc="0C090001">
      <w:start w:val="1"/>
      <w:numFmt w:val="bullet"/>
      <w:lvlText w:val=""/>
      <w:lvlJc w:val="left"/>
      <w:pPr>
        <w:ind w:left="1480" w:hanging="360"/>
      </w:pPr>
      <w:rPr>
        <w:rFonts w:ascii="Symbol" w:hAnsi="Symbol" w:hint="default"/>
      </w:rPr>
    </w:lvl>
    <w:lvl w:ilvl="1" w:tplc="0C090003" w:tentative="1">
      <w:start w:val="1"/>
      <w:numFmt w:val="bullet"/>
      <w:lvlText w:val="o"/>
      <w:lvlJc w:val="left"/>
      <w:pPr>
        <w:ind w:left="2200" w:hanging="360"/>
      </w:pPr>
      <w:rPr>
        <w:rFonts w:ascii="Courier New" w:hAnsi="Courier New" w:cs="Courier New" w:hint="default"/>
      </w:rPr>
    </w:lvl>
    <w:lvl w:ilvl="2" w:tplc="0C090005" w:tentative="1">
      <w:start w:val="1"/>
      <w:numFmt w:val="bullet"/>
      <w:lvlText w:val=""/>
      <w:lvlJc w:val="left"/>
      <w:pPr>
        <w:ind w:left="2920" w:hanging="360"/>
      </w:pPr>
      <w:rPr>
        <w:rFonts w:ascii="Wingdings" w:hAnsi="Wingdings" w:hint="default"/>
      </w:rPr>
    </w:lvl>
    <w:lvl w:ilvl="3" w:tplc="0C090001" w:tentative="1">
      <w:start w:val="1"/>
      <w:numFmt w:val="bullet"/>
      <w:lvlText w:val=""/>
      <w:lvlJc w:val="left"/>
      <w:pPr>
        <w:ind w:left="3640" w:hanging="360"/>
      </w:pPr>
      <w:rPr>
        <w:rFonts w:ascii="Symbol" w:hAnsi="Symbol" w:hint="default"/>
      </w:rPr>
    </w:lvl>
    <w:lvl w:ilvl="4" w:tplc="0C090003" w:tentative="1">
      <w:start w:val="1"/>
      <w:numFmt w:val="bullet"/>
      <w:lvlText w:val="o"/>
      <w:lvlJc w:val="left"/>
      <w:pPr>
        <w:ind w:left="4360" w:hanging="360"/>
      </w:pPr>
      <w:rPr>
        <w:rFonts w:ascii="Courier New" w:hAnsi="Courier New" w:cs="Courier New" w:hint="default"/>
      </w:rPr>
    </w:lvl>
    <w:lvl w:ilvl="5" w:tplc="0C090005" w:tentative="1">
      <w:start w:val="1"/>
      <w:numFmt w:val="bullet"/>
      <w:lvlText w:val=""/>
      <w:lvlJc w:val="left"/>
      <w:pPr>
        <w:ind w:left="5080" w:hanging="360"/>
      </w:pPr>
      <w:rPr>
        <w:rFonts w:ascii="Wingdings" w:hAnsi="Wingdings" w:hint="default"/>
      </w:rPr>
    </w:lvl>
    <w:lvl w:ilvl="6" w:tplc="0C090001" w:tentative="1">
      <w:start w:val="1"/>
      <w:numFmt w:val="bullet"/>
      <w:lvlText w:val=""/>
      <w:lvlJc w:val="left"/>
      <w:pPr>
        <w:ind w:left="5800" w:hanging="360"/>
      </w:pPr>
      <w:rPr>
        <w:rFonts w:ascii="Symbol" w:hAnsi="Symbol" w:hint="default"/>
      </w:rPr>
    </w:lvl>
    <w:lvl w:ilvl="7" w:tplc="0C090003" w:tentative="1">
      <w:start w:val="1"/>
      <w:numFmt w:val="bullet"/>
      <w:lvlText w:val="o"/>
      <w:lvlJc w:val="left"/>
      <w:pPr>
        <w:ind w:left="6520" w:hanging="360"/>
      </w:pPr>
      <w:rPr>
        <w:rFonts w:ascii="Courier New" w:hAnsi="Courier New" w:cs="Courier New" w:hint="default"/>
      </w:rPr>
    </w:lvl>
    <w:lvl w:ilvl="8" w:tplc="0C090005" w:tentative="1">
      <w:start w:val="1"/>
      <w:numFmt w:val="bullet"/>
      <w:lvlText w:val=""/>
      <w:lvlJc w:val="left"/>
      <w:pPr>
        <w:ind w:left="7240" w:hanging="360"/>
      </w:pPr>
      <w:rPr>
        <w:rFonts w:ascii="Wingdings" w:hAnsi="Wingdings" w:hint="default"/>
      </w:rPr>
    </w:lvl>
  </w:abstractNum>
  <w:abstractNum w:abstractNumId="7" w15:restartNumberingAfterBreak="0">
    <w:nsid w:val="30CB26C9"/>
    <w:multiLevelType w:val="hybridMultilevel"/>
    <w:tmpl w:val="79FE9F1C"/>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8" w15:restartNumberingAfterBreak="0">
    <w:nsid w:val="35442023"/>
    <w:multiLevelType w:val="multilevel"/>
    <w:tmpl w:val="6A5A72E8"/>
    <w:lvl w:ilvl="0">
      <w:start w:val="1"/>
      <w:numFmt w:val="decimal"/>
      <w:pStyle w:val="SOPTemplateLevel1"/>
      <w:lvlText w:val="%1."/>
      <w:lvlJc w:val="left"/>
      <w:pPr>
        <w:ind w:left="360" w:hanging="360"/>
      </w:pPr>
    </w:lvl>
    <w:lvl w:ilvl="1">
      <w:start w:val="1"/>
      <w:numFmt w:val="decimal"/>
      <w:pStyle w:val="SubheadingStyle1SOP"/>
      <w:lvlText w:val="%1.%2."/>
      <w:lvlJc w:val="left"/>
      <w:pPr>
        <w:ind w:left="792" w:hanging="432"/>
      </w:pPr>
    </w:lvl>
    <w:lvl w:ilvl="2">
      <w:start w:val="1"/>
      <w:numFmt w:val="decimal"/>
      <w:pStyle w:val="SubheadingStyle2SOP"/>
      <w:lvlText w:val="%1.%2.%3."/>
      <w:lvlJc w:val="left"/>
      <w:pPr>
        <w:ind w:left="1224" w:hanging="504"/>
      </w:pPr>
    </w:lvl>
    <w:lvl w:ilvl="3">
      <w:start w:val="1"/>
      <w:numFmt w:val="decimal"/>
      <w:pStyle w:val="SubheadingStyle3SOP"/>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9FB16D6"/>
    <w:multiLevelType w:val="hybridMultilevel"/>
    <w:tmpl w:val="9258D19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0" w15:restartNumberingAfterBreak="0">
    <w:nsid w:val="4A253444"/>
    <w:multiLevelType w:val="hybridMultilevel"/>
    <w:tmpl w:val="8272E172"/>
    <w:lvl w:ilvl="0" w:tplc="0ACA359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CA93A12"/>
    <w:multiLevelType w:val="hybridMultilevel"/>
    <w:tmpl w:val="F75C384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DB73625"/>
    <w:multiLevelType w:val="hybridMultilevel"/>
    <w:tmpl w:val="BBC0329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3" w15:restartNumberingAfterBreak="0">
    <w:nsid w:val="4DE46FB0"/>
    <w:multiLevelType w:val="hybridMultilevel"/>
    <w:tmpl w:val="67DCF0BC"/>
    <w:lvl w:ilvl="0" w:tplc="8E42095C">
      <w:start w:val="1"/>
      <w:numFmt w:val="decimalZero"/>
      <w:lvlText w:val="%1-"/>
      <w:lvlJc w:val="left"/>
      <w:pPr>
        <w:ind w:left="790" w:hanging="43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2C0693A"/>
    <w:multiLevelType w:val="hybridMultilevel"/>
    <w:tmpl w:val="4A5C12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609673A"/>
    <w:multiLevelType w:val="hybridMultilevel"/>
    <w:tmpl w:val="D0B2DD96"/>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6" w15:restartNumberingAfterBreak="0">
    <w:nsid w:val="6B0918F2"/>
    <w:multiLevelType w:val="hybridMultilevel"/>
    <w:tmpl w:val="4BC641C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7" w15:restartNumberingAfterBreak="0">
    <w:nsid w:val="72725ABE"/>
    <w:multiLevelType w:val="hybridMultilevel"/>
    <w:tmpl w:val="C4B83D1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8" w15:restartNumberingAfterBreak="0">
    <w:nsid w:val="7C290C69"/>
    <w:multiLevelType w:val="hybridMultilevel"/>
    <w:tmpl w:val="7D907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CA51F6F"/>
    <w:multiLevelType w:val="hybridMultilevel"/>
    <w:tmpl w:val="03169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7"/>
  </w:num>
  <w:num w:numId="4">
    <w:abstractNumId w:val="15"/>
  </w:num>
  <w:num w:numId="5">
    <w:abstractNumId w:val="8"/>
  </w:num>
  <w:num w:numId="6">
    <w:abstractNumId w:val="8"/>
  </w:num>
  <w:num w:numId="7">
    <w:abstractNumId w:val="8"/>
  </w:num>
  <w:num w:numId="8">
    <w:abstractNumId w:val="8"/>
  </w:num>
  <w:num w:numId="9">
    <w:abstractNumId w:val="11"/>
  </w:num>
  <w:num w:numId="10">
    <w:abstractNumId w:val="3"/>
  </w:num>
  <w:num w:numId="11">
    <w:abstractNumId w:val="18"/>
  </w:num>
  <w:num w:numId="12">
    <w:abstractNumId w:val="14"/>
  </w:num>
  <w:num w:numId="13">
    <w:abstractNumId w:val="0"/>
  </w:num>
  <w:num w:numId="14">
    <w:abstractNumId w:val="2"/>
  </w:num>
  <w:num w:numId="15">
    <w:abstractNumId w:val="1"/>
  </w:num>
  <w:num w:numId="16">
    <w:abstractNumId w:val="4"/>
  </w:num>
  <w:num w:numId="17">
    <w:abstractNumId w:val="8"/>
  </w:num>
  <w:num w:numId="18">
    <w:abstractNumId w:val="8"/>
  </w:num>
  <w:num w:numId="19">
    <w:abstractNumId w:val="8"/>
  </w:num>
  <w:num w:numId="20">
    <w:abstractNumId w:val="8"/>
  </w:num>
  <w:num w:numId="21">
    <w:abstractNumId w:val="8"/>
  </w:num>
  <w:num w:numId="22">
    <w:abstractNumId w:val="9"/>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16"/>
  </w:num>
  <w:num w:numId="32">
    <w:abstractNumId w:val="17"/>
  </w:num>
  <w:num w:numId="33">
    <w:abstractNumId w:val="8"/>
  </w:num>
  <w:num w:numId="34">
    <w:abstractNumId w:val="8"/>
  </w:num>
  <w:num w:numId="35">
    <w:abstractNumId w:val="5"/>
  </w:num>
  <w:num w:numId="36">
    <w:abstractNumId w:val="19"/>
  </w:num>
  <w:num w:numId="37">
    <w:abstractNumId w:val="6"/>
  </w:num>
  <w:num w:numId="38">
    <w:abstractNumId w:val="12"/>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attachedTemplate r:id="rId1"/>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8A8"/>
    <w:rsid w:val="00005EB8"/>
    <w:rsid w:val="000075ED"/>
    <w:rsid w:val="00025111"/>
    <w:rsid w:val="00025536"/>
    <w:rsid w:val="0002715E"/>
    <w:rsid w:val="00036992"/>
    <w:rsid w:val="00052826"/>
    <w:rsid w:val="00054C62"/>
    <w:rsid w:val="00061F82"/>
    <w:rsid w:val="00073D34"/>
    <w:rsid w:val="00075B1F"/>
    <w:rsid w:val="00082082"/>
    <w:rsid w:val="00083B5D"/>
    <w:rsid w:val="000A38FF"/>
    <w:rsid w:val="000A7FBE"/>
    <w:rsid w:val="000C1910"/>
    <w:rsid w:val="000E302C"/>
    <w:rsid w:val="001017ED"/>
    <w:rsid w:val="00103D71"/>
    <w:rsid w:val="001135AC"/>
    <w:rsid w:val="00117DCC"/>
    <w:rsid w:val="00121CC7"/>
    <w:rsid w:val="00135525"/>
    <w:rsid w:val="001529E4"/>
    <w:rsid w:val="00157FB0"/>
    <w:rsid w:val="001648EC"/>
    <w:rsid w:val="00165156"/>
    <w:rsid w:val="00177450"/>
    <w:rsid w:val="001805B8"/>
    <w:rsid w:val="0018466D"/>
    <w:rsid w:val="00186617"/>
    <w:rsid w:val="00190380"/>
    <w:rsid w:val="001918CC"/>
    <w:rsid w:val="001938C3"/>
    <w:rsid w:val="001A5610"/>
    <w:rsid w:val="001A62DA"/>
    <w:rsid w:val="001B5A27"/>
    <w:rsid w:val="001D14BE"/>
    <w:rsid w:val="001E1A99"/>
    <w:rsid w:val="002016A9"/>
    <w:rsid w:val="00203C73"/>
    <w:rsid w:val="0021061D"/>
    <w:rsid w:val="00220005"/>
    <w:rsid w:val="00225686"/>
    <w:rsid w:val="00226B31"/>
    <w:rsid w:val="00242F4D"/>
    <w:rsid w:val="002507F7"/>
    <w:rsid w:val="00254F62"/>
    <w:rsid w:val="00257D2B"/>
    <w:rsid w:val="00264198"/>
    <w:rsid w:val="00267F32"/>
    <w:rsid w:val="0027215C"/>
    <w:rsid w:val="002823DE"/>
    <w:rsid w:val="00282F92"/>
    <w:rsid w:val="002A179E"/>
    <w:rsid w:val="002B061C"/>
    <w:rsid w:val="002C14C5"/>
    <w:rsid w:val="002C5C0B"/>
    <w:rsid w:val="002D71CC"/>
    <w:rsid w:val="002E4A68"/>
    <w:rsid w:val="002F1999"/>
    <w:rsid w:val="002F1B94"/>
    <w:rsid w:val="003050BE"/>
    <w:rsid w:val="00312B8C"/>
    <w:rsid w:val="00316BEE"/>
    <w:rsid w:val="00332FE1"/>
    <w:rsid w:val="003439E0"/>
    <w:rsid w:val="00347AAF"/>
    <w:rsid w:val="00351459"/>
    <w:rsid w:val="003612CB"/>
    <w:rsid w:val="003810B6"/>
    <w:rsid w:val="003827F4"/>
    <w:rsid w:val="0039142B"/>
    <w:rsid w:val="0039618E"/>
    <w:rsid w:val="00397D3D"/>
    <w:rsid w:val="003A59AE"/>
    <w:rsid w:val="003D4137"/>
    <w:rsid w:val="003F4313"/>
    <w:rsid w:val="003F4433"/>
    <w:rsid w:val="00401542"/>
    <w:rsid w:val="004021F5"/>
    <w:rsid w:val="00404D6D"/>
    <w:rsid w:val="0040715A"/>
    <w:rsid w:val="0042607F"/>
    <w:rsid w:val="00433F82"/>
    <w:rsid w:val="00434BC9"/>
    <w:rsid w:val="00443308"/>
    <w:rsid w:val="00451291"/>
    <w:rsid w:val="00453BA5"/>
    <w:rsid w:val="004575CC"/>
    <w:rsid w:val="00460F83"/>
    <w:rsid w:val="0046244A"/>
    <w:rsid w:val="00496127"/>
    <w:rsid w:val="00497C87"/>
    <w:rsid w:val="004A24BF"/>
    <w:rsid w:val="004B0F73"/>
    <w:rsid w:val="004B13E1"/>
    <w:rsid w:val="004B3019"/>
    <w:rsid w:val="004C2E42"/>
    <w:rsid w:val="004C6D24"/>
    <w:rsid w:val="004F1D3D"/>
    <w:rsid w:val="005050D2"/>
    <w:rsid w:val="00506E41"/>
    <w:rsid w:val="00513485"/>
    <w:rsid w:val="005156F1"/>
    <w:rsid w:val="0051613A"/>
    <w:rsid w:val="00525F3F"/>
    <w:rsid w:val="00527782"/>
    <w:rsid w:val="00531122"/>
    <w:rsid w:val="00533AF9"/>
    <w:rsid w:val="00541DCD"/>
    <w:rsid w:val="00543D4F"/>
    <w:rsid w:val="005514FC"/>
    <w:rsid w:val="00552033"/>
    <w:rsid w:val="00555244"/>
    <w:rsid w:val="00560CCE"/>
    <w:rsid w:val="0056755E"/>
    <w:rsid w:val="0058780D"/>
    <w:rsid w:val="00593372"/>
    <w:rsid w:val="005A2CF7"/>
    <w:rsid w:val="005B2A15"/>
    <w:rsid w:val="005B73B9"/>
    <w:rsid w:val="005C2A9C"/>
    <w:rsid w:val="005D684F"/>
    <w:rsid w:val="005E56F6"/>
    <w:rsid w:val="005F7185"/>
    <w:rsid w:val="0061083C"/>
    <w:rsid w:val="00620ADA"/>
    <w:rsid w:val="006235A0"/>
    <w:rsid w:val="00625A3D"/>
    <w:rsid w:val="00641451"/>
    <w:rsid w:val="00641F2E"/>
    <w:rsid w:val="00645AB0"/>
    <w:rsid w:val="00647D13"/>
    <w:rsid w:val="00654A02"/>
    <w:rsid w:val="00656007"/>
    <w:rsid w:val="006602B4"/>
    <w:rsid w:val="006777F5"/>
    <w:rsid w:val="00682319"/>
    <w:rsid w:val="00684F38"/>
    <w:rsid w:val="00686128"/>
    <w:rsid w:val="006878A8"/>
    <w:rsid w:val="006909DD"/>
    <w:rsid w:val="006A009E"/>
    <w:rsid w:val="006B78C1"/>
    <w:rsid w:val="006C5122"/>
    <w:rsid w:val="006D1296"/>
    <w:rsid w:val="006D3E60"/>
    <w:rsid w:val="006D53CE"/>
    <w:rsid w:val="006D6C3F"/>
    <w:rsid w:val="006F3BCF"/>
    <w:rsid w:val="00706752"/>
    <w:rsid w:val="0071016E"/>
    <w:rsid w:val="00716A94"/>
    <w:rsid w:val="007309E6"/>
    <w:rsid w:val="00733F1D"/>
    <w:rsid w:val="00734572"/>
    <w:rsid w:val="007362CA"/>
    <w:rsid w:val="00754A03"/>
    <w:rsid w:val="007603E8"/>
    <w:rsid w:val="00761743"/>
    <w:rsid w:val="00765C2C"/>
    <w:rsid w:val="00775A9C"/>
    <w:rsid w:val="007779AD"/>
    <w:rsid w:val="0078158E"/>
    <w:rsid w:val="007B204E"/>
    <w:rsid w:val="007C46A6"/>
    <w:rsid w:val="007C7B2B"/>
    <w:rsid w:val="007D0277"/>
    <w:rsid w:val="007D73C3"/>
    <w:rsid w:val="007F2493"/>
    <w:rsid w:val="007F6BFB"/>
    <w:rsid w:val="007F6D99"/>
    <w:rsid w:val="00804F5F"/>
    <w:rsid w:val="008446A6"/>
    <w:rsid w:val="0085418A"/>
    <w:rsid w:val="008665CD"/>
    <w:rsid w:val="00871A90"/>
    <w:rsid w:val="008768B6"/>
    <w:rsid w:val="00876C88"/>
    <w:rsid w:val="008851EA"/>
    <w:rsid w:val="008915EC"/>
    <w:rsid w:val="008A6899"/>
    <w:rsid w:val="008A733E"/>
    <w:rsid w:val="008B3770"/>
    <w:rsid w:val="008B4731"/>
    <w:rsid w:val="008C290D"/>
    <w:rsid w:val="008D31D4"/>
    <w:rsid w:val="008E063A"/>
    <w:rsid w:val="008F324D"/>
    <w:rsid w:val="008F4225"/>
    <w:rsid w:val="0090009F"/>
    <w:rsid w:val="00912E23"/>
    <w:rsid w:val="0091384E"/>
    <w:rsid w:val="00924249"/>
    <w:rsid w:val="0093242A"/>
    <w:rsid w:val="00933339"/>
    <w:rsid w:val="009353DC"/>
    <w:rsid w:val="00941C1F"/>
    <w:rsid w:val="00941FD4"/>
    <w:rsid w:val="00945A30"/>
    <w:rsid w:val="00945B60"/>
    <w:rsid w:val="00955A7F"/>
    <w:rsid w:val="00956FEC"/>
    <w:rsid w:val="00976292"/>
    <w:rsid w:val="00977620"/>
    <w:rsid w:val="009817F7"/>
    <w:rsid w:val="00990495"/>
    <w:rsid w:val="0099200B"/>
    <w:rsid w:val="00995028"/>
    <w:rsid w:val="009965E5"/>
    <w:rsid w:val="009976BB"/>
    <w:rsid w:val="009B7021"/>
    <w:rsid w:val="009C28B3"/>
    <w:rsid w:val="009C51D8"/>
    <w:rsid w:val="009D504E"/>
    <w:rsid w:val="009D53CD"/>
    <w:rsid w:val="009D631D"/>
    <w:rsid w:val="009E3C8C"/>
    <w:rsid w:val="009E5CC9"/>
    <w:rsid w:val="009F6C18"/>
    <w:rsid w:val="009F7784"/>
    <w:rsid w:val="00A04A16"/>
    <w:rsid w:val="00A1610F"/>
    <w:rsid w:val="00A22029"/>
    <w:rsid w:val="00A35368"/>
    <w:rsid w:val="00A37C39"/>
    <w:rsid w:val="00A41129"/>
    <w:rsid w:val="00A43F94"/>
    <w:rsid w:val="00A53D98"/>
    <w:rsid w:val="00A54B14"/>
    <w:rsid w:val="00A57559"/>
    <w:rsid w:val="00A63D24"/>
    <w:rsid w:val="00A64FA3"/>
    <w:rsid w:val="00A70E40"/>
    <w:rsid w:val="00A77FF7"/>
    <w:rsid w:val="00A917B4"/>
    <w:rsid w:val="00A9523A"/>
    <w:rsid w:val="00AA3C76"/>
    <w:rsid w:val="00AC2EAD"/>
    <w:rsid w:val="00AD0CEE"/>
    <w:rsid w:val="00AD1D86"/>
    <w:rsid w:val="00B06776"/>
    <w:rsid w:val="00B2702D"/>
    <w:rsid w:val="00B31E47"/>
    <w:rsid w:val="00B43E88"/>
    <w:rsid w:val="00B51FAA"/>
    <w:rsid w:val="00B52DE0"/>
    <w:rsid w:val="00B55829"/>
    <w:rsid w:val="00B74CF5"/>
    <w:rsid w:val="00B81C47"/>
    <w:rsid w:val="00B92F6D"/>
    <w:rsid w:val="00B94365"/>
    <w:rsid w:val="00B9603C"/>
    <w:rsid w:val="00BA01FF"/>
    <w:rsid w:val="00BA6D3E"/>
    <w:rsid w:val="00BB2951"/>
    <w:rsid w:val="00BB42DD"/>
    <w:rsid w:val="00BB6BEB"/>
    <w:rsid w:val="00BC6F9C"/>
    <w:rsid w:val="00BE359A"/>
    <w:rsid w:val="00BE6F28"/>
    <w:rsid w:val="00C00365"/>
    <w:rsid w:val="00C328C3"/>
    <w:rsid w:val="00C36B71"/>
    <w:rsid w:val="00C37807"/>
    <w:rsid w:val="00C4494F"/>
    <w:rsid w:val="00C46F39"/>
    <w:rsid w:val="00C62165"/>
    <w:rsid w:val="00C62EE3"/>
    <w:rsid w:val="00C81A35"/>
    <w:rsid w:val="00C9676C"/>
    <w:rsid w:val="00C97AEB"/>
    <w:rsid w:val="00CA2631"/>
    <w:rsid w:val="00CA50FE"/>
    <w:rsid w:val="00CB74B2"/>
    <w:rsid w:val="00CC031E"/>
    <w:rsid w:val="00CC04FE"/>
    <w:rsid w:val="00CC0557"/>
    <w:rsid w:val="00CC1AE8"/>
    <w:rsid w:val="00CC1B7B"/>
    <w:rsid w:val="00CE25B2"/>
    <w:rsid w:val="00CE3F6E"/>
    <w:rsid w:val="00CE5978"/>
    <w:rsid w:val="00CE61F0"/>
    <w:rsid w:val="00CE7A2E"/>
    <w:rsid w:val="00CF1165"/>
    <w:rsid w:val="00D005AF"/>
    <w:rsid w:val="00D14953"/>
    <w:rsid w:val="00D16896"/>
    <w:rsid w:val="00D17A4E"/>
    <w:rsid w:val="00D23B34"/>
    <w:rsid w:val="00D2630A"/>
    <w:rsid w:val="00D367AB"/>
    <w:rsid w:val="00D56C84"/>
    <w:rsid w:val="00D63785"/>
    <w:rsid w:val="00D652A3"/>
    <w:rsid w:val="00D76C4E"/>
    <w:rsid w:val="00D919C1"/>
    <w:rsid w:val="00DA41F4"/>
    <w:rsid w:val="00DA7C45"/>
    <w:rsid w:val="00DB4091"/>
    <w:rsid w:val="00DB5629"/>
    <w:rsid w:val="00DB57FF"/>
    <w:rsid w:val="00DC0F54"/>
    <w:rsid w:val="00DD5B0E"/>
    <w:rsid w:val="00DD66CA"/>
    <w:rsid w:val="00DE0342"/>
    <w:rsid w:val="00DE28B3"/>
    <w:rsid w:val="00DF268A"/>
    <w:rsid w:val="00E070EB"/>
    <w:rsid w:val="00E1531E"/>
    <w:rsid w:val="00E17653"/>
    <w:rsid w:val="00E254AB"/>
    <w:rsid w:val="00E30A26"/>
    <w:rsid w:val="00E322AB"/>
    <w:rsid w:val="00E3259A"/>
    <w:rsid w:val="00E330D3"/>
    <w:rsid w:val="00E41D74"/>
    <w:rsid w:val="00E45559"/>
    <w:rsid w:val="00E51273"/>
    <w:rsid w:val="00E573E0"/>
    <w:rsid w:val="00E666B3"/>
    <w:rsid w:val="00E838F3"/>
    <w:rsid w:val="00E842B6"/>
    <w:rsid w:val="00E85147"/>
    <w:rsid w:val="00E85DF7"/>
    <w:rsid w:val="00E91899"/>
    <w:rsid w:val="00E92569"/>
    <w:rsid w:val="00E93971"/>
    <w:rsid w:val="00E93D79"/>
    <w:rsid w:val="00EB46A2"/>
    <w:rsid w:val="00EC0937"/>
    <w:rsid w:val="00EE3397"/>
    <w:rsid w:val="00EE5E3B"/>
    <w:rsid w:val="00EF0CD1"/>
    <w:rsid w:val="00EF5A47"/>
    <w:rsid w:val="00F44F2A"/>
    <w:rsid w:val="00F51B59"/>
    <w:rsid w:val="00F52F85"/>
    <w:rsid w:val="00F53519"/>
    <w:rsid w:val="00F546A9"/>
    <w:rsid w:val="00F64E7E"/>
    <w:rsid w:val="00F7657C"/>
    <w:rsid w:val="00F81187"/>
    <w:rsid w:val="00F927A3"/>
    <w:rsid w:val="00F933F3"/>
    <w:rsid w:val="00FA113F"/>
    <w:rsid w:val="00FA2D4C"/>
    <w:rsid w:val="00FA4CC0"/>
    <w:rsid w:val="00FA69FC"/>
    <w:rsid w:val="00FB0F9C"/>
    <w:rsid w:val="00FB2E49"/>
    <w:rsid w:val="00FB7EA4"/>
    <w:rsid w:val="00FC2865"/>
    <w:rsid w:val="00FC7EC6"/>
    <w:rsid w:val="00FD5A21"/>
    <w:rsid w:val="00FE1F9E"/>
    <w:rsid w:val="00FE3535"/>
    <w:rsid w:val="00FE5D80"/>
    <w:rsid w:val="00FE765B"/>
    <w:rsid w:val="00FF4B6E"/>
    <w:rsid w:val="00FF4CCE"/>
    <w:rsid w:val="4E230969"/>
    <w:rsid w:val="51967084"/>
    <w:rsid w:val="5A517D5D"/>
    <w:rsid w:val="6F971F11"/>
    <w:rsid w:val="7AD88040"/>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8DD952"/>
  <w15:chartTrackingRefBased/>
  <w15:docId w15:val="{A6E0F998-2691-4993-B4E6-AF5BDDC21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8"/>
        <w:lang w:val="en-AU" w:eastAsia="zh-CN"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67F32"/>
    <w:pPr>
      <w:spacing w:after="0" w:line="240" w:lineRule="auto"/>
    </w:pPr>
    <w:rPr>
      <w:rFonts w:ascii="Times New Roman" w:eastAsia="Times New Roman" w:hAnsi="Times New Roman" w:cs="Times New Roman"/>
      <w:sz w:val="24"/>
      <w:szCs w:val="24"/>
      <w:lang w:val="en-US" w:eastAsia="en-US" w:bidi="ar-SA"/>
    </w:rPr>
  </w:style>
  <w:style w:type="paragraph" w:styleId="Heading1">
    <w:name w:val="heading 1"/>
    <w:basedOn w:val="Normal"/>
    <w:next w:val="Normal"/>
    <w:link w:val="Heading1Char"/>
    <w:uiPriority w:val="9"/>
    <w:qFormat/>
    <w:rsid w:val="00267F3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67F32"/>
    <w:pPr>
      <w:tabs>
        <w:tab w:val="center" w:pos="4320"/>
        <w:tab w:val="right" w:pos="8640"/>
      </w:tabs>
    </w:pPr>
  </w:style>
  <w:style w:type="character" w:customStyle="1" w:styleId="HeaderChar">
    <w:name w:val="Header Char"/>
    <w:basedOn w:val="DefaultParagraphFont"/>
    <w:link w:val="Header"/>
    <w:rsid w:val="00267F32"/>
    <w:rPr>
      <w:rFonts w:ascii="Times New Roman" w:eastAsia="Times New Roman" w:hAnsi="Times New Roman" w:cs="Times New Roman"/>
      <w:sz w:val="24"/>
      <w:szCs w:val="24"/>
      <w:lang w:val="en-US" w:eastAsia="en-US" w:bidi="ar-SA"/>
    </w:rPr>
  </w:style>
  <w:style w:type="paragraph" w:styleId="Footer">
    <w:name w:val="footer"/>
    <w:basedOn w:val="Normal"/>
    <w:link w:val="FooterChar"/>
    <w:rsid w:val="00267F32"/>
    <w:pPr>
      <w:tabs>
        <w:tab w:val="center" w:pos="4320"/>
        <w:tab w:val="right" w:pos="8640"/>
      </w:tabs>
    </w:pPr>
  </w:style>
  <w:style w:type="character" w:customStyle="1" w:styleId="FooterChar">
    <w:name w:val="Footer Char"/>
    <w:basedOn w:val="DefaultParagraphFont"/>
    <w:link w:val="Footer"/>
    <w:rsid w:val="00267F32"/>
    <w:rPr>
      <w:rFonts w:ascii="Times New Roman" w:eastAsia="Times New Roman" w:hAnsi="Times New Roman" w:cs="Times New Roman"/>
      <w:sz w:val="24"/>
      <w:szCs w:val="24"/>
      <w:lang w:val="en-US" w:eastAsia="en-US" w:bidi="ar-SA"/>
    </w:rPr>
  </w:style>
  <w:style w:type="table" w:styleId="TableGrid">
    <w:name w:val="Table Grid"/>
    <w:basedOn w:val="TableNormal"/>
    <w:rsid w:val="00267F32"/>
    <w:pPr>
      <w:spacing w:after="0" w:line="240" w:lineRule="auto"/>
    </w:pPr>
    <w:rPr>
      <w:rFonts w:ascii="Times New Roman" w:eastAsia="Times New Roman" w:hAnsi="Times New Roman" w:cs="Times New Roman"/>
      <w:sz w:val="20"/>
      <w:szCs w:val="20"/>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267F32"/>
    <w:pPr>
      <w:tabs>
        <w:tab w:val="left" w:pos="426"/>
        <w:tab w:val="right" w:leader="dot" w:pos="8722"/>
      </w:tabs>
    </w:pPr>
  </w:style>
  <w:style w:type="character" w:styleId="Hyperlink">
    <w:name w:val="Hyperlink"/>
    <w:basedOn w:val="DefaultParagraphFont"/>
    <w:uiPriority w:val="99"/>
    <w:rsid w:val="00267F32"/>
    <w:rPr>
      <w:color w:val="0000FF"/>
      <w:u w:val="single"/>
    </w:rPr>
  </w:style>
  <w:style w:type="character" w:customStyle="1" w:styleId="Heading1Char">
    <w:name w:val="Heading 1 Char"/>
    <w:basedOn w:val="DefaultParagraphFont"/>
    <w:link w:val="Heading1"/>
    <w:uiPriority w:val="9"/>
    <w:rsid w:val="00267F32"/>
    <w:rPr>
      <w:rFonts w:asciiTheme="majorHAnsi" w:eastAsiaTheme="majorEastAsia" w:hAnsiTheme="majorHAnsi" w:cstheme="majorBidi"/>
      <w:color w:val="2F5496" w:themeColor="accent1" w:themeShade="BF"/>
      <w:sz w:val="32"/>
      <w:szCs w:val="32"/>
      <w:lang w:val="en-US" w:eastAsia="en-US" w:bidi="ar-SA"/>
    </w:rPr>
  </w:style>
  <w:style w:type="paragraph" w:styleId="TOCHeading">
    <w:name w:val="TOC Heading"/>
    <w:basedOn w:val="Heading1"/>
    <w:next w:val="Normal"/>
    <w:uiPriority w:val="39"/>
    <w:semiHidden/>
    <w:unhideWhenUsed/>
    <w:qFormat/>
    <w:rsid w:val="00267F32"/>
    <w:pPr>
      <w:spacing w:before="480" w:line="276" w:lineRule="auto"/>
      <w:outlineLvl w:val="9"/>
    </w:pPr>
    <w:rPr>
      <w:b/>
      <w:bCs/>
      <w:sz w:val="28"/>
      <w:szCs w:val="28"/>
      <w:lang w:eastAsia="ja-JP"/>
    </w:rPr>
  </w:style>
  <w:style w:type="paragraph" w:styleId="ListParagraph">
    <w:name w:val="List Paragraph"/>
    <w:basedOn w:val="Normal"/>
    <w:uiPriority w:val="34"/>
    <w:qFormat/>
    <w:rsid w:val="00267F32"/>
    <w:pPr>
      <w:ind w:left="720"/>
      <w:contextualSpacing/>
    </w:pPr>
  </w:style>
  <w:style w:type="paragraph" w:customStyle="1" w:styleId="SOPTemplateLevel1">
    <w:name w:val="SOP Template Level 1"/>
    <w:basedOn w:val="Normal"/>
    <w:link w:val="SOPTemplateLevel1Char"/>
    <w:qFormat/>
    <w:rsid w:val="00267F32"/>
    <w:pPr>
      <w:numPr>
        <w:numId w:val="1"/>
      </w:numPr>
      <w:spacing w:before="360" w:after="120"/>
      <w:outlineLvl w:val="0"/>
    </w:pPr>
    <w:rPr>
      <w:rFonts w:asciiTheme="minorHAnsi" w:hAnsiTheme="minorHAnsi"/>
      <w:b/>
      <w:bCs/>
      <w:lang w:val="en-AU"/>
    </w:rPr>
  </w:style>
  <w:style w:type="paragraph" w:customStyle="1" w:styleId="SOPtextlevel1">
    <w:name w:val="SOP text level 1"/>
    <w:basedOn w:val="Normal"/>
    <w:link w:val="SOPtextlevel1Char"/>
    <w:qFormat/>
    <w:rsid w:val="00267F32"/>
    <w:pPr>
      <w:spacing w:before="120" w:after="120"/>
      <w:jc w:val="both"/>
    </w:pPr>
    <w:rPr>
      <w:rFonts w:asciiTheme="minorHAnsi" w:hAnsiTheme="minorHAnsi"/>
      <w:lang w:val="en-AU"/>
    </w:rPr>
  </w:style>
  <w:style w:type="character" w:customStyle="1" w:styleId="SOPTemplateLevel1Char">
    <w:name w:val="SOP Template Level 1 Char"/>
    <w:basedOn w:val="DefaultParagraphFont"/>
    <w:link w:val="SOPTemplateLevel1"/>
    <w:rsid w:val="00267F32"/>
    <w:rPr>
      <w:rFonts w:eastAsia="Times New Roman" w:cs="Times New Roman"/>
      <w:b/>
      <w:bCs/>
      <w:sz w:val="24"/>
      <w:szCs w:val="24"/>
      <w:lang w:eastAsia="en-US" w:bidi="ar-SA"/>
    </w:rPr>
  </w:style>
  <w:style w:type="paragraph" w:customStyle="1" w:styleId="SOPtextLevel2">
    <w:name w:val="SOP text Level 2"/>
    <w:basedOn w:val="SOPtextlevel1"/>
    <w:link w:val="SOPtextLevel2Char"/>
    <w:qFormat/>
    <w:rsid w:val="00267F32"/>
    <w:pPr>
      <w:ind w:left="709"/>
    </w:pPr>
  </w:style>
  <w:style w:type="character" w:customStyle="1" w:styleId="SOPtextlevel1Char">
    <w:name w:val="SOP text level 1 Char"/>
    <w:basedOn w:val="DefaultParagraphFont"/>
    <w:link w:val="SOPtextlevel1"/>
    <w:rsid w:val="00267F32"/>
    <w:rPr>
      <w:rFonts w:eastAsia="Times New Roman" w:cs="Times New Roman"/>
      <w:sz w:val="24"/>
      <w:szCs w:val="24"/>
      <w:lang w:eastAsia="en-US" w:bidi="ar-SA"/>
    </w:rPr>
  </w:style>
  <w:style w:type="paragraph" w:customStyle="1" w:styleId="SubheadingStyle1SOP">
    <w:name w:val="Subheading Style 1 SOP"/>
    <w:basedOn w:val="SOPTemplateLevel1"/>
    <w:link w:val="SubheadingStyle1SOPChar"/>
    <w:qFormat/>
    <w:rsid w:val="00267F32"/>
    <w:pPr>
      <w:numPr>
        <w:ilvl w:val="1"/>
      </w:numPr>
      <w:spacing w:before="240"/>
    </w:pPr>
  </w:style>
  <w:style w:type="character" w:customStyle="1" w:styleId="SOPtextLevel2Char">
    <w:name w:val="SOP text Level 2 Char"/>
    <w:basedOn w:val="SOPtextlevel1Char"/>
    <w:link w:val="SOPtextLevel2"/>
    <w:rsid w:val="00267F32"/>
    <w:rPr>
      <w:rFonts w:eastAsia="Times New Roman" w:cs="Times New Roman"/>
      <w:sz w:val="24"/>
      <w:szCs w:val="24"/>
      <w:lang w:eastAsia="en-US" w:bidi="ar-SA"/>
    </w:rPr>
  </w:style>
  <w:style w:type="paragraph" w:customStyle="1" w:styleId="SubheadingStyle2SOP">
    <w:name w:val="Subheading Style 2 SOP"/>
    <w:basedOn w:val="SOPTemplateLevel1"/>
    <w:link w:val="SubheadingStyle2SOPChar"/>
    <w:qFormat/>
    <w:rsid w:val="00267F32"/>
    <w:pPr>
      <w:numPr>
        <w:ilvl w:val="2"/>
      </w:numPr>
      <w:spacing w:before="240"/>
    </w:pPr>
  </w:style>
  <w:style w:type="character" w:customStyle="1" w:styleId="SubheadingStyle1SOPChar">
    <w:name w:val="Subheading Style 1 SOP Char"/>
    <w:basedOn w:val="SOPTemplateLevel1Char"/>
    <w:link w:val="SubheadingStyle1SOP"/>
    <w:rsid w:val="00267F32"/>
    <w:rPr>
      <w:rFonts w:eastAsia="Times New Roman" w:cs="Times New Roman"/>
      <w:b/>
      <w:bCs/>
      <w:sz w:val="24"/>
      <w:szCs w:val="24"/>
      <w:lang w:eastAsia="en-US" w:bidi="ar-SA"/>
    </w:rPr>
  </w:style>
  <w:style w:type="paragraph" w:customStyle="1" w:styleId="SubheadingStyle3SOP">
    <w:name w:val="Subheading Style 3 SOP"/>
    <w:basedOn w:val="SOPTemplateLevel1"/>
    <w:link w:val="SubheadingStyle3SOPChar"/>
    <w:qFormat/>
    <w:rsid w:val="00267F32"/>
    <w:pPr>
      <w:numPr>
        <w:ilvl w:val="3"/>
      </w:numPr>
    </w:pPr>
  </w:style>
  <w:style w:type="character" w:customStyle="1" w:styleId="SubheadingStyle2SOPChar">
    <w:name w:val="Subheading Style 2 SOP Char"/>
    <w:basedOn w:val="SOPTemplateLevel1Char"/>
    <w:link w:val="SubheadingStyle2SOP"/>
    <w:rsid w:val="00267F32"/>
    <w:rPr>
      <w:rFonts w:eastAsia="Times New Roman" w:cs="Times New Roman"/>
      <w:b/>
      <w:bCs/>
      <w:sz w:val="24"/>
      <w:szCs w:val="24"/>
      <w:lang w:eastAsia="en-US" w:bidi="ar-SA"/>
    </w:rPr>
  </w:style>
  <w:style w:type="character" w:customStyle="1" w:styleId="SubheadingStyle3SOPChar">
    <w:name w:val="Subheading Style 3 SOP Char"/>
    <w:basedOn w:val="SOPTemplateLevel1Char"/>
    <w:link w:val="SubheadingStyle3SOP"/>
    <w:rsid w:val="00267F32"/>
    <w:rPr>
      <w:rFonts w:eastAsia="Times New Roman" w:cs="Times New Roman"/>
      <w:b/>
      <w:bCs/>
      <w:sz w:val="24"/>
      <w:szCs w:val="24"/>
      <w:lang w:eastAsia="en-US" w:bidi="ar-SA"/>
    </w:rPr>
  </w:style>
  <w:style w:type="character" w:styleId="CommentReference">
    <w:name w:val="annotation reference"/>
    <w:basedOn w:val="DefaultParagraphFont"/>
    <w:uiPriority w:val="99"/>
    <w:semiHidden/>
    <w:unhideWhenUsed/>
    <w:rsid w:val="00312B8C"/>
    <w:rPr>
      <w:sz w:val="16"/>
      <w:szCs w:val="16"/>
    </w:rPr>
  </w:style>
  <w:style w:type="paragraph" w:styleId="CommentText">
    <w:name w:val="annotation text"/>
    <w:basedOn w:val="Normal"/>
    <w:link w:val="CommentTextChar"/>
    <w:uiPriority w:val="99"/>
    <w:semiHidden/>
    <w:unhideWhenUsed/>
    <w:rsid w:val="00312B8C"/>
    <w:rPr>
      <w:sz w:val="20"/>
      <w:szCs w:val="20"/>
    </w:rPr>
  </w:style>
  <w:style w:type="character" w:customStyle="1" w:styleId="CommentTextChar">
    <w:name w:val="Comment Text Char"/>
    <w:basedOn w:val="DefaultParagraphFont"/>
    <w:link w:val="CommentText"/>
    <w:uiPriority w:val="99"/>
    <w:semiHidden/>
    <w:rsid w:val="00312B8C"/>
    <w:rPr>
      <w:rFonts w:ascii="Times New Roman" w:eastAsia="Times New Roman" w:hAnsi="Times New Roman" w:cs="Times New Roman"/>
      <w:sz w:val="20"/>
      <w:szCs w:val="20"/>
      <w:lang w:val="en-US" w:eastAsia="en-US" w:bidi="ar-SA"/>
    </w:rPr>
  </w:style>
  <w:style w:type="paragraph" w:styleId="CommentSubject">
    <w:name w:val="annotation subject"/>
    <w:basedOn w:val="CommentText"/>
    <w:next w:val="CommentText"/>
    <w:link w:val="CommentSubjectChar"/>
    <w:uiPriority w:val="99"/>
    <w:semiHidden/>
    <w:unhideWhenUsed/>
    <w:rsid w:val="00312B8C"/>
    <w:rPr>
      <w:b/>
      <w:bCs/>
    </w:rPr>
  </w:style>
  <w:style w:type="character" w:customStyle="1" w:styleId="CommentSubjectChar">
    <w:name w:val="Comment Subject Char"/>
    <w:basedOn w:val="CommentTextChar"/>
    <w:link w:val="CommentSubject"/>
    <w:uiPriority w:val="99"/>
    <w:semiHidden/>
    <w:rsid w:val="00312B8C"/>
    <w:rPr>
      <w:rFonts w:ascii="Times New Roman" w:eastAsia="Times New Roman" w:hAnsi="Times New Roman" w:cs="Times New Roman"/>
      <w:b/>
      <w:bCs/>
      <w:sz w:val="20"/>
      <w:szCs w:val="20"/>
      <w:lang w:val="en-US" w:eastAsia="en-US" w:bidi="ar-SA"/>
    </w:rPr>
  </w:style>
  <w:style w:type="character" w:styleId="Strong">
    <w:name w:val="Strong"/>
    <w:basedOn w:val="DefaultParagraphFont"/>
    <w:uiPriority w:val="22"/>
    <w:qFormat/>
    <w:rsid w:val="00F53519"/>
    <w:rPr>
      <w:b/>
      <w:bCs/>
    </w:rPr>
  </w:style>
  <w:style w:type="paragraph" w:styleId="BalloonText">
    <w:name w:val="Balloon Text"/>
    <w:basedOn w:val="Normal"/>
    <w:link w:val="BalloonTextChar"/>
    <w:uiPriority w:val="99"/>
    <w:semiHidden/>
    <w:unhideWhenUsed/>
    <w:rsid w:val="00CF11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1165"/>
    <w:rPr>
      <w:rFonts w:ascii="Segoe UI" w:eastAsia="Times New Roman" w:hAnsi="Segoe UI" w:cs="Segoe UI"/>
      <w:sz w:val="18"/>
      <w:szCs w:val="1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533637">
      <w:bodyDiv w:val="1"/>
      <w:marLeft w:val="0"/>
      <w:marRight w:val="0"/>
      <w:marTop w:val="0"/>
      <w:marBottom w:val="0"/>
      <w:divBdr>
        <w:top w:val="none" w:sz="0" w:space="0" w:color="auto"/>
        <w:left w:val="none" w:sz="0" w:space="0" w:color="auto"/>
        <w:bottom w:val="none" w:sz="0" w:space="0" w:color="auto"/>
        <w:right w:val="none" w:sz="0" w:space="0" w:color="auto"/>
      </w:divBdr>
    </w:div>
    <w:div w:id="571353164">
      <w:bodyDiv w:val="1"/>
      <w:marLeft w:val="0"/>
      <w:marRight w:val="0"/>
      <w:marTop w:val="0"/>
      <w:marBottom w:val="0"/>
      <w:divBdr>
        <w:top w:val="none" w:sz="0" w:space="0" w:color="auto"/>
        <w:left w:val="none" w:sz="0" w:space="0" w:color="auto"/>
        <w:bottom w:val="none" w:sz="0" w:space="0" w:color="auto"/>
        <w:right w:val="none" w:sz="0" w:space="0" w:color="auto"/>
      </w:divBdr>
    </w:div>
    <w:div w:id="882524215">
      <w:bodyDiv w:val="1"/>
      <w:marLeft w:val="0"/>
      <w:marRight w:val="0"/>
      <w:marTop w:val="0"/>
      <w:marBottom w:val="0"/>
      <w:divBdr>
        <w:top w:val="none" w:sz="0" w:space="0" w:color="auto"/>
        <w:left w:val="none" w:sz="0" w:space="0" w:color="auto"/>
        <w:bottom w:val="none" w:sz="0" w:space="0" w:color="auto"/>
        <w:right w:val="none" w:sz="0" w:space="0" w:color="auto"/>
      </w:divBdr>
    </w:div>
    <w:div w:id="949623862">
      <w:bodyDiv w:val="1"/>
      <w:marLeft w:val="0"/>
      <w:marRight w:val="0"/>
      <w:marTop w:val="0"/>
      <w:marBottom w:val="0"/>
      <w:divBdr>
        <w:top w:val="none" w:sz="0" w:space="0" w:color="auto"/>
        <w:left w:val="none" w:sz="0" w:space="0" w:color="auto"/>
        <w:bottom w:val="none" w:sz="0" w:space="0" w:color="auto"/>
        <w:right w:val="none" w:sz="0" w:space="0" w:color="auto"/>
      </w:divBdr>
    </w:div>
    <w:div w:id="1405882969">
      <w:bodyDiv w:val="1"/>
      <w:marLeft w:val="0"/>
      <w:marRight w:val="0"/>
      <w:marTop w:val="0"/>
      <w:marBottom w:val="0"/>
      <w:divBdr>
        <w:top w:val="none" w:sz="0" w:space="0" w:color="auto"/>
        <w:left w:val="none" w:sz="0" w:space="0" w:color="auto"/>
        <w:bottom w:val="none" w:sz="0" w:space="0" w:color="auto"/>
        <w:right w:val="none" w:sz="0" w:space="0" w:color="auto"/>
      </w:divBdr>
    </w:div>
    <w:div w:id="168979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livi\OneDrive\Documents\SESLHD-RSO\Process%20Documents\SOP-WI%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26887-19E5-43BB-A0EE-C77B37E07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SOP-WI Template.dotx</Template>
  <TotalTime>13</TotalTime>
  <Pages>1</Pages>
  <Words>3972</Words>
  <Characters>22641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Szeto</dc:creator>
  <cp:keywords/>
  <dc:description/>
  <cp:lastModifiedBy>Olivia Szeto</cp:lastModifiedBy>
  <cp:revision>11</cp:revision>
  <cp:lastPrinted>2021-06-18T02:29:00Z</cp:lastPrinted>
  <dcterms:created xsi:type="dcterms:W3CDTF">2021-05-26T01:06:00Z</dcterms:created>
  <dcterms:modified xsi:type="dcterms:W3CDTF">2021-06-18T02:39:00Z</dcterms:modified>
</cp:coreProperties>
</file>