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647"/>
      </w:tblGrid>
      <w:tr w:rsidR="006521B4" w:rsidRPr="003A7895" w:rsidTr="006521B4">
        <w:trPr>
          <w:trHeight w:val="70"/>
        </w:trPr>
        <w:tc>
          <w:tcPr>
            <w:tcW w:w="1701" w:type="dxa"/>
          </w:tcPr>
          <w:p w:rsidR="006521B4" w:rsidRPr="00B53E9B" w:rsidRDefault="006521B4" w:rsidP="0026757A">
            <w:pPr>
              <w:pStyle w:val="BodyText"/>
              <w:tabs>
                <w:tab w:val="center" w:pos="1476"/>
              </w:tabs>
              <w:rPr>
                <w:rFonts w:ascii="Calibri" w:hAnsi="Calibri" w:cs="Arial"/>
                <w:b/>
                <w:sz w:val="20"/>
              </w:rPr>
            </w:pPr>
            <w:r w:rsidRPr="00B53E9B">
              <w:rPr>
                <w:rFonts w:ascii="Calibri" w:hAnsi="Calibri" w:cs="Arial"/>
                <w:b/>
                <w:sz w:val="20"/>
              </w:rPr>
              <w:t>Alert</w:t>
            </w:r>
            <w:r w:rsidRPr="00B53E9B">
              <w:rPr>
                <w:rFonts w:ascii="Calibri" w:hAnsi="Calibri" w:cs="Arial"/>
                <w:b/>
                <w:sz w:val="20"/>
              </w:rPr>
              <w:tab/>
            </w:r>
          </w:p>
        </w:tc>
        <w:tc>
          <w:tcPr>
            <w:tcW w:w="8647" w:type="dxa"/>
          </w:tcPr>
          <w:p w:rsidR="006521B4" w:rsidRDefault="006521B4" w:rsidP="004B4992">
            <w:pPr>
              <w:pStyle w:val="BodyText"/>
              <w:rPr>
                <w:rFonts w:ascii="Calibri" w:hAnsi="Calibri" w:cs="Arial"/>
                <w:sz w:val="20"/>
              </w:rPr>
            </w:pPr>
            <w:r>
              <w:rPr>
                <w:rFonts w:ascii="Calibri" w:hAnsi="Calibri" w:cs="Arial"/>
                <w:sz w:val="20"/>
              </w:rPr>
              <w:t xml:space="preserve">High risk medicine. </w:t>
            </w:r>
          </w:p>
          <w:p w:rsidR="006521B4" w:rsidRDefault="006521B4" w:rsidP="006A7E69">
            <w:pPr>
              <w:pStyle w:val="BodyText"/>
              <w:rPr>
                <w:rFonts w:ascii="Calibri" w:hAnsi="Calibri" w:cs="Arial"/>
                <w:sz w:val="20"/>
              </w:rPr>
            </w:pPr>
            <w:r>
              <w:rPr>
                <w:rFonts w:ascii="Calibri" w:hAnsi="Calibri" w:cs="Arial"/>
                <w:sz w:val="20"/>
              </w:rPr>
              <w:t>The use of p</w:t>
            </w:r>
            <w:r w:rsidRPr="004B4992">
              <w:rPr>
                <w:rFonts w:ascii="Calibri" w:hAnsi="Calibri" w:cs="Arial"/>
                <w:sz w:val="20"/>
              </w:rPr>
              <w:t>re</w:t>
            </w:r>
            <w:r>
              <w:rPr>
                <w:rFonts w:ascii="Calibri" w:hAnsi="Calibri" w:cs="Arial"/>
                <w:sz w:val="20"/>
              </w:rPr>
              <w:t>-</w:t>
            </w:r>
            <w:r w:rsidRPr="004B4992">
              <w:rPr>
                <w:rFonts w:ascii="Calibri" w:hAnsi="Calibri" w:cs="Arial"/>
                <w:sz w:val="20"/>
              </w:rPr>
              <w:t>mixed</w:t>
            </w:r>
            <w:r>
              <w:rPr>
                <w:rFonts w:ascii="Calibri" w:hAnsi="Calibri" w:cs="Arial"/>
                <w:sz w:val="20"/>
              </w:rPr>
              <w:t xml:space="preserve"> </w:t>
            </w:r>
            <w:r w:rsidRPr="004B4992">
              <w:rPr>
                <w:rFonts w:ascii="Calibri" w:hAnsi="Calibri" w:cs="Arial"/>
                <w:sz w:val="20"/>
              </w:rPr>
              <w:t>pot</w:t>
            </w:r>
            <w:r>
              <w:rPr>
                <w:rFonts w:ascii="Calibri" w:hAnsi="Calibri" w:cs="Arial"/>
                <w:sz w:val="20"/>
              </w:rPr>
              <w:t>assium chloride solutions are preferred where possible.</w:t>
            </w:r>
          </w:p>
          <w:p w:rsidR="006521B4" w:rsidRDefault="006521B4" w:rsidP="006A7E69">
            <w:pPr>
              <w:pStyle w:val="BodyText"/>
              <w:rPr>
                <w:rFonts w:ascii="Calibri" w:hAnsi="Calibri" w:cs="Arial"/>
                <w:sz w:val="20"/>
              </w:rPr>
            </w:pPr>
            <w:r>
              <w:rPr>
                <w:rFonts w:ascii="Calibri" w:hAnsi="Calibri" w:cs="Arial"/>
                <w:sz w:val="20"/>
              </w:rPr>
              <w:t xml:space="preserve">The addition of potassium chloride to the maintenance fluids is preferred over the use of a side line to minimise the risk. </w:t>
            </w:r>
            <w:r w:rsidRPr="00B50494">
              <w:rPr>
                <w:rFonts w:ascii="Calibri" w:hAnsi="Calibri" w:cs="Arial"/>
                <w:sz w:val="20"/>
              </w:rPr>
              <w:t>Additional potassium chloride must not be added to premixed potassium chloride intravenous solutions.</w:t>
            </w:r>
          </w:p>
          <w:p w:rsidR="006521B4" w:rsidRPr="006067C7" w:rsidRDefault="006521B4" w:rsidP="006A7E69">
            <w:pPr>
              <w:pStyle w:val="BodyText"/>
              <w:rPr>
                <w:rFonts w:ascii="Calibri" w:hAnsi="Calibri" w:cs="Arial"/>
                <w:sz w:val="20"/>
              </w:rPr>
            </w:pPr>
            <w:r w:rsidRPr="006067C7">
              <w:rPr>
                <w:rFonts w:ascii="Calibri" w:hAnsi="Calibri" w:cs="Arial"/>
                <w:sz w:val="20"/>
              </w:rPr>
              <w:t>Recommended to store only 10 mmol/10 mL potassium chloride</w:t>
            </w:r>
            <w:r>
              <w:rPr>
                <w:rFonts w:ascii="Calibri" w:hAnsi="Calibri" w:cs="Arial"/>
                <w:sz w:val="20"/>
              </w:rPr>
              <w:t xml:space="preserve"> concentrated ampoules</w:t>
            </w:r>
            <w:r w:rsidRPr="006067C7">
              <w:rPr>
                <w:rFonts w:ascii="Calibri" w:hAnsi="Calibri" w:cs="Arial"/>
                <w:sz w:val="20"/>
              </w:rPr>
              <w:t xml:space="preserve"> </w:t>
            </w:r>
            <w:r>
              <w:rPr>
                <w:rFonts w:ascii="Calibri" w:hAnsi="Calibri" w:cs="Arial"/>
                <w:sz w:val="20"/>
              </w:rPr>
              <w:t xml:space="preserve">to </w:t>
            </w:r>
            <w:r w:rsidRPr="006067C7">
              <w:rPr>
                <w:rFonts w:ascii="Calibri" w:hAnsi="Calibri" w:cs="Arial"/>
                <w:sz w:val="20"/>
              </w:rPr>
              <w:t xml:space="preserve">avoid errors. </w:t>
            </w:r>
          </w:p>
          <w:p w:rsidR="006521B4" w:rsidRDefault="006521B4" w:rsidP="006A7E69">
            <w:pPr>
              <w:pStyle w:val="BodyText"/>
              <w:rPr>
                <w:rFonts w:ascii="Calibri" w:hAnsi="Calibri" w:cs="Arial"/>
                <w:sz w:val="20"/>
              </w:rPr>
            </w:pPr>
            <w:r w:rsidRPr="00F81D0D">
              <w:rPr>
                <w:rFonts w:ascii="Calibri" w:hAnsi="Calibri" w:cs="Arial"/>
                <w:sz w:val="20"/>
              </w:rPr>
              <w:t>Concentrated potassium ampoules MUST BE DILUTED prior to intravenous infusion</w:t>
            </w:r>
            <w:r>
              <w:rPr>
                <w:rFonts w:ascii="Calibri" w:hAnsi="Calibri" w:cs="Arial"/>
                <w:sz w:val="20"/>
              </w:rPr>
              <w:t>.</w:t>
            </w:r>
          </w:p>
          <w:p w:rsidR="006521B4" w:rsidRPr="006067C7" w:rsidRDefault="006521B4" w:rsidP="006A7E69">
            <w:pPr>
              <w:pStyle w:val="BodyText"/>
              <w:rPr>
                <w:rFonts w:ascii="Calibri" w:hAnsi="Calibri" w:cs="Arial"/>
                <w:sz w:val="20"/>
              </w:rPr>
            </w:pPr>
            <w:r>
              <w:rPr>
                <w:rFonts w:ascii="Calibri" w:hAnsi="Calibri" w:cs="Arial"/>
                <w:sz w:val="20"/>
              </w:rPr>
              <w:t>When correcting severe or symptomatic hypokalaemia – Avoid diluting</w:t>
            </w:r>
            <w:r w:rsidRPr="006067C7">
              <w:rPr>
                <w:rFonts w:ascii="Calibri" w:hAnsi="Calibri" w:cs="Arial"/>
                <w:sz w:val="20"/>
              </w:rPr>
              <w:t xml:space="preserve"> with glucose solution as serum potassium level may further decrease.</w:t>
            </w:r>
          </w:p>
          <w:p w:rsidR="006521B4" w:rsidRPr="006067C7" w:rsidRDefault="006521B4" w:rsidP="006A7E69">
            <w:pPr>
              <w:pStyle w:val="BodyText"/>
              <w:rPr>
                <w:rFonts w:ascii="Calibri" w:hAnsi="Calibri" w:cs="Arial"/>
                <w:sz w:val="20"/>
              </w:rPr>
            </w:pPr>
            <w:r w:rsidRPr="006067C7">
              <w:rPr>
                <w:rFonts w:ascii="Calibri" w:hAnsi="Calibri" w:cs="Arial"/>
                <w:sz w:val="20"/>
              </w:rPr>
              <w:t>Osmolality of 1 mmol/1 mL of potassium chloride = 2000 mOsm/L.</w:t>
            </w:r>
            <w:r>
              <w:rPr>
                <w:rFonts w:ascii="Calibri" w:hAnsi="Calibri" w:cs="Arial"/>
                <w:noProof/>
                <w:sz w:val="20"/>
              </w:rPr>
              <w:t>(1)</w:t>
            </w:r>
          </w:p>
          <w:p w:rsidR="006521B4" w:rsidRPr="006067C7" w:rsidRDefault="006521B4" w:rsidP="006A7E69">
            <w:pPr>
              <w:pStyle w:val="BodyText"/>
              <w:rPr>
                <w:rFonts w:ascii="Calibri" w:hAnsi="Calibri"/>
                <w:sz w:val="20"/>
                <w:u w:val="single"/>
              </w:rPr>
            </w:pPr>
            <w:r w:rsidRPr="006067C7">
              <w:rPr>
                <w:rFonts w:ascii="Calibri" w:hAnsi="Calibri"/>
                <w:sz w:val="20"/>
              </w:rPr>
              <w:t>I</w:t>
            </w:r>
            <w:r>
              <w:rPr>
                <w:rFonts w:ascii="Calibri" w:hAnsi="Calibri"/>
                <w:sz w:val="20"/>
              </w:rPr>
              <w:t>ntravenous (IV)</w:t>
            </w:r>
            <w:r w:rsidRPr="006067C7">
              <w:rPr>
                <w:rFonts w:ascii="Calibri" w:hAnsi="Calibri"/>
                <w:sz w:val="20"/>
              </w:rPr>
              <w:t xml:space="preserve"> fluid</w:t>
            </w:r>
            <w:r>
              <w:rPr>
                <w:rFonts w:ascii="Calibri" w:hAnsi="Calibri"/>
                <w:sz w:val="20"/>
              </w:rPr>
              <w:t>s</w:t>
            </w:r>
            <w:r w:rsidRPr="006067C7">
              <w:rPr>
                <w:rFonts w:ascii="Calibri" w:hAnsi="Calibri"/>
                <w:sz w:val="20"/>
              </w:rPr>
              <w:t xml:space="preserve"> </w:t>
            </w:r>
            <w:r>
              <w:rPr>
                <w:rFonts w:ascii="Calibri" w:hAnsi="Calibri"/>
                <w:sz w:val="20"/>
              </w:rPr>
              <w:t>with regular</w:t>
            </w:r>
            <w:r w:rsidRPr="006067C7">
              <w:rPr>
                <w:rFonts w:ascii="Calibri" w:hAnsi="Calibri"/>
                <w:sz w:val="20"/>
              </w:rPr>
              <w:t xml:space="preserve"> </w:t>
            </w:r>
            <w:r>
              <w:rPr>
                <w:rFonts w:ascii="Calibri" w:hAnsi="Calibri"/>
                <w:sz w:val="20"/>
              </w:rPr>
              <w:t xml:space="preserve">pre-mixed </w:t>
            </w:r>
            <w:r w:rsidRPr="006067C7">
              <w:rPr>
                <w:rFonts w:ascii="Calibri" w:hAnsi="Calibri"/>
                <w:sz w:val="20"/>
              </w:rPr>
              <w:t>2 mmol/100 mL</w:t>
            </w:r>
            <w:r>
              <w:rPr>
                <w:rFonts w:ascii="Calibri" w:hAnsi="Calibri"/>
                <w:sz w:val="20"/>
              </w:rPr>
              <w:t xml:space="preserve"> (20 mmol/L) </w:t>
            </w:r>
            <w:r w:rsidRPr="006067C7">
              <w:rPr>
                <w:rFonts w:ascii="Calibri" w:hAnsi="Calibri"/>
                <w:sz w:val="20"/>
              </w:rPr>
              <w:t>potassium chloride</w:t>
            </w:r>
            <w:r>
              <w:rPr>
                <w:rFonts w:ascii="Calibri" w:hAnsi="Calibri"/>
                <w:sz w:val="20"/>
              </w:rPr>
              <w:t xml:space="preserve"> provides a daily maintenance dose of 2.4 to3.0 mmol/kg/day of potassium at 120 to150 mL/kg/day.</w:t>
            </w:r>
          </w:p>
          <w:p w:rsidR="006521B4" w:rsidRDefault="006521B4" w:rsidP="006A7E69">
            <w:pPr>
              <w:pStyle w:val="BodyText"/>
              <w:rPr>
                <w:rFonts w:ascii="Calibri" w:hAnsi="Calibri"/>
                <w:sz w:val="20"/>
              </w:rPr>
            </w:pPr>
            <w:r w:rsidRPr="006067C7">
              <w:rPr>
                <w:rFonts w:ascii="Calibri" w:hAnsi="Calibri"/>
                <w:sz w:val="20"/>
              </w:rPr>
              <w:t xml:space="preserve">Standard Australian consensus amino-acid formulations </w:t>
            </w:r>
            <w:r>
              <w:rPr>
                <w:rFonts w:ascii="Calibri" w:hAnsi="Calibri"/>
                <w:sz w:val="20"/>
              </w:rPr>
              <w:t xml:space="preserve">and paediatric IV fluids </w:t>
            </w:r>
            <w:r w:rsidRPr="006067C7">
              <w:rPr>
                <w:rFonts w:ascii="Calibri" w:hAnsi="Calibri"/>
                <w:sz w:val="20"/>
              </w:rPr>
              <w:t>have 2 mmol/100 mL potassium chloride</w:t>
            </w:r>
            <w:r>
              <w:rPr>
                <w:rFonts w:ascii="Calibri" w:hAnsi="Calibri"/>
                <w:sz w:val="20"/>
              </w:rPr>
              <w:t>.</w:t>
            </w:r>
          </w:p>
          <w:p w:rsidR="006521B4" w:rsidRPr="00293D99" w:rsidRDefault="006521B4" w:rsidP="006A7E69">
            <w:pPr>
              <w:pStyle w:val="BodyText"/>
              <w:rPr>
                <w:rFonts w:ascii="Calibri" w:hAnsi="Calibri"/>
                <w:sz w:val="20"/>
              </w:rPr>
            </w:pPr>
            <w:r w:rsidRPr="00293D99">
              <w:rPr>
                <w:rFonts w:ascii="Calibri" w:hAnsi="Calibri"/>
                <w:sz w:val="20"/>
              </w:rPr>
              <w:t xml:space="preserve">Central IV </w:t>
            </w:r>
            <w:r>
              <w:rPr>
                <w:rFonts w:ascii="Calibri" w:hAnsi="Calibri"/>
                <w:sz w:val="20"/>
              </w:rPr>
              <w:t xml:space="preserve">administration: </w:t>
            </w:r>
            <w:r w:rsidRPr="00293D99">
              <w:rPr>
                <w:rFonts w:ascii="Calibri" w:hAnsi="Calibri"/>
                <w:sz w:val="20"/>
              </w:rPr>
              <w:t xml:space="preserve">maximum concentration </w:t>
            </w:r>
            <w:r>
              <w:rPr>
                <w:rFonts w:ascii="Calibri" w:hAnsi="Calibri"/>
                <w:sz w:val="20"/>
              </w:rPr>
              <w:t xml:space="preserve">is </w:t>
            </w:r>
            <w:r w:rsidRPr="00293D99">
              <w:rPr>
                <w:rFonts w:ascii="Calibri" w:hAnsi="Calibri"/>
                <w:sz w:val="20"/>
              </w:rPr>
              <w:t>80 mmol potassium chloride/L (0.08mmol/mL).</w:t>
            </w:r>
            <w:r>
              <w:rPr>
                <w:rFonts w:ascii="Calibri" w:hAnsi="Calibri"/>
                <w:noProof/>
                <w:sz w:val="20"/>
              </w:rPr>
              <w:t>(2)</w:t>
            </w:r>
          </w:p>
          <w:p w:rsidR="006521B4" w:rsidRPr="00293D99" w:rsidRDefault="006521B4" w:rsidP="006A7E69">
            <w:pPr>
              <w:pStyle w:val="BodyText"/>
              <w:rPr>
                <w:rFonts w:ascii="Calibri" w:hAnsi="Calibri"/>
                <w:sz w:val="20"/>
              </w:rPr>
            </w:pPr>
            <w:r>
              <w:rPr>
                <w:rFonts w:ascii="Calibri" w:hAnsi="Calibri"/>
                <w:sz w:val="20"/>
              </w:rPr>
              <w:t>Peripheral IV administration: maximum concentration is 40 mmol potassium chloride/L (0.04mmol/mL).</w:t>
            </w:r>
            <w:r>
              <w:rPr>
                <w:rFonts w:ascii="Calibri" w:hAnsi="Calibri"/>
                <w:noProof/>
                <w:sz w:val="20"/>
              </w:rPr>
              <w:t>(2)</w:t>
            </w:r>
          </w:p>
          <w:p w:rsidR="006521B4" w:rsidRPr="00026F20" w:rsidRDefault="006521B4" w:rsidP="006A7E69">
            <w:pPr>
              <w:pStyle w:val="BodyText"/>
              <w:rPr>
                <w:rFonts w:ascii="Calibri" w:hAnsi="Calibri" w:cs="Arial"/>
                <w:sz w:val="20"/>
              </w:rPr>
            </w:pPr>
            <w:r w:rsidRPr="006067C7">
              <w:rPr>
                <w:rFonts w:ascii="Calibri" w:hAnsi="Calibri" w:cs="Arial"/>
                <w:sz w:val="20"/>
              </w:rPr>
              <w:t>Consider all sources of potassium including parenteral nutrition when calculating total daily dose.</w:t>
            </w:r>
          </w:p>
        </w:tc>
      </w:tr>
      <w:tr w:rsidR="006521B4" w:rsidRPr="003A7895" w:rsidTr="006521B4">
        <w:trPr>
          <w:trHeight w:val="72"/>
        </w:trPr>
        <w:tc>
          <w:tcPr>
            <w:tcW w:w="1701" w:type="dxa"/>
          </w:tcPr>
          <w:p w:rsidR="006521B4" w:rsidRPr="00B53E9B" w:rsidRDefault="006521B4" w:rsidP="00E2485C">
            <w:pPr>
              <w:pStyle w:val="BodyText"/>
              <w:rPr>
                <w:rFonts w:ascii="Calibri" w:hAnsi="Calibri" w:cs="Arial"/>
                <w:b/>
                <w:bCs/>
                <w:sz w:val="20"/>
              </w:rPr>
            </w:pPr>
            <w:r>
              <w:rPr>
                <w:rFonts w:ascii="Calibri" w:hAnsi="Calibri" w:cs="Arial"/>
                <w:b/>
                <w:bCs/>
                <w:sz w:val="20"/>
              </w:rPr>
              <w:t>Safety handling of potassium chloride</w:t>
            </w:r>
          </w:p>
        </w:tc>
        <w:tc>
          <w:tcPr>
            <w:tcW w:w="8647" w:type="dxa"/>
          </w:tcPr>
          <w:p w:rsidR="006521B4" w:rsidRPr="00F81D0D" w:rsidRDefault="006521B4" w:rsidP="00B607A7">
            <w:pPr>
              <w:pStyle w:val="BodyText"/>
              <w:numPr>
                <w:ilvl w:val="0"/>
                <w:numId w:val="27"/>
              </w:numPr>
              <w:ind w:left="572" w:hanging="425"/>
              <w:rPr>
                <w:rFonts w:ascii="Calibri" w:hAnsi="Calibri" w:cs="Arial"/>
                <w:sz w:val="20"/>
              </w:rPr>
            </w:pPr>
            <w:r w:rsidRPr="00F81D0D">
              <w:rPr>
                <w:rFonts w:ascii="Calibri" w:hAnsi="Calibri" w:cs="Arial"/>
                <w:sz w:val="20"/>
              </w:rPr>
              <w:t xml:space="preserve">Stock of concentrated potassium ampoules should be subject to risk assessment and stored separately from ampoules of similar appearance and packaging. </w:t>
            </w:r>
          </w:p>
          <w:p w:rsidR="006521B4" w:rsidRPr="00F81D0D" w:rsidRDefault="006521B4" w:rsidP="00B607A7">
            <w:pPr>
              <w:pStyle w:val="BodyText"/>
              <w:numPr>
                <w:ilvl w:val="0"/>
                <w:numId w:val="27"/>
              </w:numPr>
              <w:ind w:left="572" w:hanging="425"/>
              <w:rPr>
                <w:rFonts w:ascii="Calibri" w:hAnsi="Calibri" w:cs="Arial"/>
                <w:sz w:val="20"/>
              </w:rPr>
            </w:pPr>
            <w:r>
              <w:rPr>
                <w:rFonts w:ascii="Calibri" w:hAnsi="Calibri" w:cs="Arial"/>
                <w:sz w:val="20"/>
              </w:rPr>
              <w:t>Retain in original packaging and remove just prior to use.</w:t>
            </w:r>
          </w:p>
          <w:p w:rsidR="006521B4" w:rsidRPr="004C4B2F" w:rsidRDefault="006521B4" w:rsidP="00B607A7">
            <w:pPr>
              <w:pStyle w:val="BodyText"/>
              <w:rPr>
                <w:rFonts w:ascii="Calibri" w:hAnsi="Calibri"/>
                <w:sz w:val="20"/>
                <w:u w:val="single"/>
              </w:rPr>
            </w:pPr>
            <w:r w:rsidRPr="004C4B2F">
              <w:rPr>
                <w:rFonts w:ascii="Calibri" w:hAnsi="Calibri"/>
                <w:sz w:val="20"/>
                <w:u w:val="single"/>
              </w:rPr>
              <w:t>When prescribing potassium</w:t>
            </w:r>
            <w:r>
              <w:rPr>
                <w:rFonts w:ascii="Calibri" w:hAnsi="Calibri"/>
                <w:sz w:val="20"/>
                <w:u w:val="single"/>
              </w:rPr>
              <w:t xml:space="preserve"> </w:t>
            </w:r>
          </w:p>
          <w:p w:rsidR="006521B4" w:rsidRDefault="006521B4" w:rsidP="00B607A7">
            <w:pPr>
              <w:pStyle w:val="BodyText"/>
              <w:numPr>
                <w:ilvl w:val="0"/>
                <w:numId w:val="30"/>
              </w:numPr>
              <w:ind w:left="572" w:hanging="425"/>
              <w:rPr>
                <w:rFonts w:ascii="Calibri" w:hAnsi="Calibri"/>
                <w:sz w:val="20"/>
              </w:rPr>
            </w:pPr>
            <w:r>
              <w:rPr>
                <w:rFonts w:ascii="Calibri" w:hAnsi="Calibri"/>
                <w:sz w:val="20"/>
              </w:rPr>
              <w:t>Rapid correction is rarely needed in neonates.</w:t>
            </w:r>
          </w:p>
          <w:p w:rsidR="006521B4" w:rsidRDefault="006521B4" w:rsidP="00B607A7">
            <w:pPr>
              <w:pStyle w:val="BodyText"/>
              <w:numPr>
                <w:ilvl w:val="0"/>
                <w:numId w:val="30"/>
              </w:numPr>
              <w:ind w:left="572" w:hanging="425"/>
              <w:rPr>
                <w:rFonts w:ascii="Calibri" w:hAnsi="Calibri"/>
                <w:sz w:val="20"/>
              </w:rPr>
            </w:pPr>
            <w:r>
              <w:rPr>
                <w:rFonts w:ascii="Calibri" w:hAnsi="Calibri"/>
                <w:sz w:val="20"/>
              </w:rPr>
              <w:t>Identify and treat the aetiology for hypokalaemia (e.g. ceasing diuretics)</w:t>
            </w:r>
          </w:p>
          <w:p w:rsidR="006521B4" w:rsidRDefault="006521B4" w:rsidP="00B607A7">
            <w:pPr>
              <w:pStyle w:val="BodyText"/>
              <w:numPr>
                <w:ilvl w:val="0"/>
                <w:numId w:val="30"/>
              </w:numPr>
              <w:ind w:left="572" w:hanging="425"/>
              <w:rPr>
                <w:rFonts w:ascii="Calibri" w:hAnsi="Calibri"/>
                <w:sz w:val="20"/>
              </w:rPr>
            </w:pPr>
            <w:r>
              <w:rPr>
                <w:rFonts w:ascii="Calibri" w:hAnsi="Calibri"/>
                <w:sz w:val="20"/>
              </w:rPr>
              <w:t>Err on the lower end of the estimate.</w:t>
            </w:r>
          </w:p>
          <w:p w:rsidR="006521B4" w:rsidRDefault="006521B4" w:rsidP="00B607A7">
            <w:pPr>
              <w:pStyle w:val="BodyText"/>
              <w:numPr>
                <w:ilvl w:val="0"/>
                <w:numId w:val="30"/>
              </w:numPr>
              <w:ind w:left="572" w:hanging="425"/>
              <w:rPr>
                <w:rFonts w:ascii="Calibri" w:hAnsi="Calibri"/>
                <w:sz w:val="20"/>
              </w:rPr>
            </w:pPr>
            <w:r>
              <w:rPr>
                <w:rFonts w:ascii="Calibri" w:hAnsi="Calibri"/>
                <w:sz w:val="20"/>
              </w:rPr>
              <w:t xml:space="preserve">Consider oral potassium replacement where possible. </w:t>
            </w:r>
          </w:p>
          <w:p w:rsidR="006521B4" w:rsidRDefault="006521B4" w:rsidP="00B607A7">
            <w:pPr>
              <w:pStyle w:val="BodyText"/>
              <w:numPr>
                <w:ilvl w:val="0"/>
                <w:numId w:val="27"/>
              </w:numPr>
              <w:ind w:left="572" w:hanging="425"/>
              <w:rPr>
                <w:rFonts w:ascii="Calibri" w:hAnsi="Calibri"/>
                <w:sz w:val="20"/>
              </w:rPr>
            </w:pPr>
            <w:r w:rsidRPr="00E2485C">
              <w:rPr>
                <w:rFonts w:ascii="Calibri" w:hAnsi="Calibri"/>
                <w:b/>
                <w:sz w:val="20"/>
              </w:rPr>
              <w:t>Discuss with clinician</w:t>
            </w:r>
            <w:r>
              <w:rPr>
                <w:rFonts w:ascii="Calibri" w:hAnsi="Calibri"/>
                <w:b/>
                <w:sz w:val="20"/>
              </w:rPr>
              <w:t>-</w:t>
            </w:r>
            <w:r w:rsidRPr="00E2485C">
              <w:rPr>
                <w:rFonts w:ascii="Calibri" w:hAnsi="Calibri"/>
                <w:b/>
                <w:sz w:val="20"/>
              </w:rPr>
              <w:t xml:space="preserve">in-charge prior </w:t>
            </w:r>
            <w:r>
              <w:rPr>
                <w:rFonts w:ascii="Calibri" w:hAnsi="Calibri"/>
                <w:b/>
                <w:sz w:val="20"/>
              </w:rPr>
              <w:t xml:space="preserve">to </w:t>
            </w:r>
            <w:r w:rsidRPr="00E2485C">
              <w:rPr>
                <w:rFonts w:ascii="Calibri" w:hAnsi="Calibri"/>
                <w:b/>
                <w:sz w:val="20"/>
              </w:rPr>
              <w:t>IV correction of hyp</w:t>
            </w:r>
            <w:r>
              <w:rPr>
                <w:rFonts w:ascii="Calibri" w:hAnsi="Calibri"/>
                <w:b/>
                <w:sz w:val="20"/>
              </w:rPr>
              <w:t>o</w:t>
            </w:r>
            <w:r w:rsidRPr="00E2485C">
              <w:rPr>
                <w:rFonts w:ascii="Calibri" w:hAnsi="Calibri"/>
                <w:b/>
                <w:sz w:val="20"/>
              </w:rPr>
              <w:t>kalaemia</w:t>
            </w:r>
            <w:r>
              <w:rPr>
                <w:rFonts w:ascii="Calibri" w:hAnsi="Calibri" w:cs="Arial"/>
                <w:sz w:val="20"/>
              </w:rPr>
              <w:t>.</w:t>
            </w:r>
          </w:p>
        </w:tc>
      </w:tr>
      <w:tr w:rsidR="006521B4" w:rsidRPr="003A7895" w:rsidTr="006521B4">
        <w:trPr>
          <w:trHeight w:val="72"/>
        </w:trPr>
        <w:tc>
          <w:tcPr>
            <w:tcW w:w="1701" w:type="dxa"/>
          </w:tcPr>
          <w:p w:rsidR="006521B4" w:rsidRPr="00B53E9B" w:rsidRDefault="006521B4" w:rsidP="0026757A">
            <w:pPr>
              <w:pStyle w:val="BodyText"/>
              <w:rPr>
                <w:rFonts w:ascii="Calibri" w:hAnsi="Calibri" w:cs="Arial"/>
                <w:sz w:val="20"/>
              </w:rPr>
            </w:pPr>
            <w:r w:rsidRPr="00B53E9B">
              <w:rPr>
                <w:rFonts w:ascii="Calibri" w:hAnsi="Calibri" w:cs="Arial"/>
                <w:b/>
                <w:bCs/>
                <w:sz w:val="20"/>
              </w:rPr>
              <w:t>Indication</w:t>
            </w:r>
          </w:p>
        </w:tc>
        <w:tc>
          <w:tcPr>
            <w:tcW w:w="8647" w:type="dxa"/>
          </w:tcPr>
          <w:p w:rsidR="006521B4" w:rsidRPr="00A4414D" w:rsidRDefault="006521B4" w:rsidP="00B607A7">
            <w:pPr>
              <w:rPr>
                <w:rFonts w:ascii="Calibri" w:hAnsi="Calibri"/>
                <w:sz w:val="20"/>
                <w:szCs w:val="20"/>
              </w:rPr>
            </w:pPr>
            <w:r>
              <w:rPr>
                <w:rFonts w:ascii="Calibri" w:hAnsi="Calibri"/>
                <w:sz w:val="20"/>
                <w:szCs w:val="20"/>
              </w:rPr>
              <w:t>Treatment and prevention of hypokalaemia.</w:t>
            </w:r>
          </w:p>
        </w:tc>
      </w:tr>
      <w:tr w:rsidR="006521B4" w:rsidRPr="003A7895" w:rsidTr="006521B4">
        <w:trPr>
          <w:trHeight w:val="70"/>
        </w:trPr>
        <w:tc>
          <w:tcPr>
            <w:tcW w:w="1701" w:type="dxa"/>
          </w:tcPr>
          <w:p w:rsidR="006521B4" w:rsidRPr="00B53E9B" w:rsidRDefault="006521B4" w:rsidP="0026757A">
            <w:pPr>
              <w:pStyle w:val="BodyText"/>
              <w:rPr>
                <w:rFonts w:ascii="Calibri" w:hAnsi="Calibri" w:cs="Arial"/>
                <w:b/>
                <w:bCs/>
                <w:sz w:val="20"/>
              </w:rPr>
            </w:pPr>
            <w:r w:rsidRPr="00B53E9B">
              <w:rPr>
                <w:rFonts w:ascii="Calibri" w:hAnsi="Calibri" w:cs="Arial"/>
                <w:b/>
                <w:bCs/>
                <w:sz w:val="20"/>
              </w:rPr>
              <w:t>Action</w:t>
            </w:r>
          </w:p>
        </w:tc>
        <w:tc>
          <w:tcPr>
            <w:tcW w:w="8647" w:type="dxa"/>
          </w:tcPr>
          <w:p w:rsidR="006521B4" w:rsidRPr="00A4414D" w:rsidRDefault="006521B4" w:rsidP="006A7E69">
            <w:pPr>
              <w:rPr>
                <w:rFonts w:ascii="Calibri" w:hAnsi="Calibri" w:cs="Arial"/>
                <w:sz w:val="20"/>
                <w:szCs w:val="20"/>
              </w:rPr>
            </w:pPr>
            <w:r>
              <w:rPr>
                <w:rFonts w:ascii="Calibri" w:hAnsi="Calibri" w:cs="Arial"/>
                <w:sz w:val="20"/>
                <w:szCs w:val="20"/>
              </w:rPr>
              <w:t>In</w:t>
            </w:r>
            <w:r w:rsidRPr="00BB7608">
              <w:rPr>
                <w:rFonts w:ascii="Calibri" w:hAnsi="Calibri" w:cs="Arial"/>
                <w:sz w:val="20"/>
                <w:szCs w:val="20"/>
              </w:rPr>
              <w:t>tracellular cation.</w:t>
            </w:r>
            <w:r>
              <w:t xml:space="preserve"> </w:t>
            </w:r>
            <w:r>
              <w:rPr>
                <w:rFonts w:ascii="Calibri" w:hAnsi="Calibri" w:cs="Arial"/>
                <w:sz w:val="20"/>
                <w:szCs w:val="20"/>
              </w:rPr>
              <w:t>Essential in</w:t>
            </w:r>
            <w:r w:rsidRPr="004A377F">
              <w:rPr>
                <w:rFonts w:ascii="Calibri" w:hAnsi="Calibri" w:cs="Arial"/>
                <w:sz w:val="20"/>
                <w:szCs w:val="20"/>
              </w:rPr>
              <w:t xml:space="preserve"> the maintenance of body fluid composition and electrolyte balance. </w:t>
            </w:r>
            <w:r>
              <w:rPr>
                <w:rFonts w:ascii="Calibri" w:hAnsi="Calibri" w:cs="Arial"/>
                <w:sz w:val="20"/>
                <w:szCs w:val="20"/>
              </w:rPr>
              <w:t>Pa</w:t>
            </w:r>
            <w:r w:rsidRPr="004A377F">
              <w:rPr>
                <w:rFonts w:ascii="Calibri" w:hAnsi="Calibri" w:cs="Arial"/>
                <w:sz w:val="20"/>
                <w:szCs w:val="20"/>
              </w:rPr>
              <w:t>rticipates in carbohydrate utili</w:t>
            </w:r>
            <w:r>
              <w:rPr>
                <w:rFonts w:ascii="Calibri" w:hAnsi="Calibri" w:cs="Arial"/>
                <w:sz w:val="20"/>
                <w:szCs w:val="20"/>
              </w:rPr>
              <w:t>s</w:t>
            </w:r>
            <w:r w:rsidRPr="004A377F">
              <w:rPr>
                <w:rFonts w:ascii="Calibri" w:hAnsi="Calibri" w:cs="Arial"/>
                <w:sz w:val="20"/>
                <w:szCs w:val="20"/>
              </w:rPr>
              <w:t>ation</w:t>
            </w:r>
            <w:r>
              <w:rPr>
                <w:rFonts w:ascii="Calibri" w:hAnsi="Calibri" w:cs="Arial"/>
                <w:sz w:val="20"/>
                <w:szCs w:val="20"/>
              </w:rPr>
              <w:t xml:space="preserve"> and</w:t>
            </w:r>
            <w:r w:rsidRPr="004A377F">
              <w:rPr>
                <w:rFonts w:ascii="Calibri" w:hAnsi="Calibri" w:cs="Arial"/>
                <w:sz w:val="20"/>
                <w:szCs w:val="20"/>
              </w:rPr>
              <w:t xml:space="preserve"> protein synthesis</w:t>
            </w:r>
            <w:r>
              <w:rPr>
                <w:rFonts w:ascii="Calibri" w:hAnsi="Calibri" w:cs="Arial"/>
                <w:sz w:val="20"/>
                <w:szCs w:val="20"/>
              </w:rPr>
              <w:t>. It</w:t>
            </w:r>
            <w:r w:rsidRPr="004A377F">
              <w:rPr>
                <w:rFonts w:ascii="Calibri" w:hAnsi="Calibri" w:cs="Arial"/>
                <w:sz w:val="20"/>
                <w:szCs w:val="20"/>
              </w:rPr>
              <w:t xml:space="preserve"> is critical in the regulation of nerve conduction and muscle contraction, particularly in the heart.</w:t>
            </w:r>
          </w:p>
        </w:tc>
      </w:tr>
      <w:tr w:rsidR="006521B4" w:rsidRPr="003A7895" w:rsidTr="006521B4">
        <w:trPr>
          <w:trHeight w:val="266"/>
        </w:trPr>
        <w:tc>
          <w:tcPr>
            <w:tcW w:w="1701" w:type="dxa"/>
          </w:tcPr>
          <w:p w:rsidR="006521B4" w:rsidRPr="00B53E9B" w:rsidRDefault="006521B4">
            <w:pPr>
              <w:pStyle w:val="BodyText"/>
              <w:rPr>
                <w:rFonts w:ascii="Calibri" w:hAnsi="Calibri" w:cs="Arial"/>
                <w:sz w:val="20"/>
              </w:rPr>
            </w:pPr>
            <w:r>
              <w:rPr>
                <w:rFonts w:ascii="Calibri" w:hAnsi="Calibri" w:cs="Arial"/>
                <w:b/>
                <w:bCs/>
                <w:sz w:val="20"/>
              </w:rPr>
              <w:t>Drug t</w:t>
            </w:r>
            <w:r w:rsidRPr="00B53E9B">
              <w:rPr>
                <w:rFonts w:ascii="Calibri" w:hAnsi="Calibri" w:cs="Arial"/>
                <w:b/>
                <w:bCs/>
                <w:sz w:val="20"/>
              </w:rPr>
              <w:t xml:space="preserve">ype                                   </w:t>
            </w:r>
          </w:p>
        </w:tc>
        <w:tc>
          <w:tcPr>
            <w:tcW w:w="8647" w:type="dxa"/>
          </w:tcPr>
          <w:p w:rsidR="006521B4" w:rsidRPr="00026F20" w:rsidRDefault="006521B4" w:rsidP="004A377F">
            <w:pPr>
              <w:pStyle w:val="BodyText"/>
              <w:rPr>
                <w:rFonts w:ascii="Calibri" w:hAnsi="Calibri" w:cs="Arial"/>
                <w:sz w:val="20"/>
              </w:rPr>
            </w:pPr>
            <w:r>
              <w:rPr>
                <w:rFonts w:ascii="Calibri" w:hAnsi="Calibri" w:cs="Arial"/>
                <w:sz w:val="20"/>
              </w:rPr>
              <w:t xml:space="preserve">Electrolyte. </w:t>
            </w:r>
          </w:p>
        </w:tc>
      </w:tr>
      <w:tr w:rsidR="006521B4" w:rsidRPr="003A7895" w:rsidTr="006521B4">
        <w:trPr>
          <w:trHeight w:val="114"/>
        </w:trPr>
        <w:tc>
          <w:tcPr>
            <w:tcW w:w="1701" w:type="dxa"/>
          </w:tcPr>
          <w:p w:rsidR="006521B4" w:rsidRPr="00B53E9B" w:rsidRDefault="006521B4">
            <w:pPr>
              <w:pStyle w:val="BodyText"/>
              <w:rPr>
                <w:rFonts w:ascii="Calibri" w:hAnsi="Calibri" w:cs="Arial"/>
                <w:b/>
                <w:bCs/>
                <w:sz w:val="20"/>
              </w:rPr>
            </w:pPr>
            <w:r w:rsidRPr="00B53E9B">
              <w:rPr>
                <w:rFonts w:ascii="Calibri" w:hAnsi="Calibri" w:cs="Arial"/>
                <w:b/>
                <w:bCs/>
                <w:sz w:val="20"/>
              </w:rPr>
              <w:t>Trade</w:t>
            </w:r>
            <w:r>
              <w:rPr>
                <w:rFonts w:ascii="Calibri" w:hAnsi="Calibri" w:cs="Arial"/>
                <w:b/>
                <w:bCs/>
                <w:sz w:val="20"/>
              </w:rPr>
              <w:t xml:space="preserve"> n</w:t>
            </w:r>
            <w:r w:rsidRPr="00B53E9B">
              <w:rPr>
                <w:rFonts w:ascii="Calibri" w:hAnsi="Calibri" w:cs="Arial"/>
                <w:b/>
                <w:bCs/>
                <w:sz w:val="20"/>
              </w:rPr>
              <w:t xml:space="preserve">ame                  </w:t>
            </w:r>
          </w:p>
        </w:tc>
        <w:tc>
          <w:tcPr>
            <w:tcW w:w="8647" w:type="dxa"/>
          </w:tcPr>
          <w:p w:rsidR="006521B4" w:rsidRPr="00026F20" w:rsidRDefault="006521B4" w:rsidP="009C3CF8">
            <w:pPr>
              <w:pStyle w:val="BodyText"/>
              <w:rPr>
                <w:rFonts w:ascii="Calibri" w:hAnsi="Calibri" w:cs="Arial"/>
                <w:sz w:val="20"/>
              </w:rPr>
            </w:pPr>
            <w:r>
              <w:rPr>
                <w:rFonts w:ascii="Calibri" w:hAnsi="Calibri" w:cs="Arial"/>
                <w:sz w:val="20"/>
              </w:rPr>
              <w:t>Pfizer Sterile Potassium Chloride Concentrate, Potassium Chloride Juno</w:t>
            </w:r>
          </w:p>
        </w:tc>
      </w:tr>
      <w:tr w:rsidR="006521B4" w:rsidRPr="003A7895" w:rsidTr="006521B4">
        <w:trPr>
          <w:trHeight w:val="70"/>
        </w:trPr>
        <w:tc>
          <w:tcPr>
            <w:tcW w:w="1701" w:type="dxa"/>
          </w:tcPr>
          <w:p w:rsidR="006521B4" w:rsidRPr="00B53E9B" w:rsidRDefault="006521B4">
            <w:pPr>
              <w:pStyle w:val="BodyText"/>
              <w:rPr>
                <w:rFonts w:ascii="Calibri" w:hAnsi="Calibri" w:cs="Arial"/>
                <w:b/>
                <w:bCs/>
                <w:sz w:val="20"/>
              </w:rPr>
            </w:pPr>
            <w:r w:rsidRPr="00B53E9B">
              <w:rPr>
                <w:rFonts w:ascii="Calibri" w:hAnsi="Calibri" w:cs="Arial"/>
                <w:b/>
                <w:bCs/>
                <w:sz w:val="20"/>
              </w:rPr>
              <w:t xml:space="preserve">Presentation </w:t>
            </w:r>
          </w:p>
        </w:tc>
        <w:tc>
          <w:tcPr>
            <w:tcW w:w="8647" w:type="dxa"/>
          </w:tcPr>
          <w:p w:rsidR="006521B4" w:rsidRDefault="006521B4" w:rsidP="000E347E">
            <w:pPr>
              <w:pStyle w:val="BodyText"/>
              <w:rPr>
                <w:rFonts w:ascii="Calibri" w:hAnsi="Calibri" w:cs="Arial"/>
                <w:sz w:val="20"/>
              </w:rPr>
            </w:pPr>
            <w:r w:rsidRPr="000E347E">
              <w:rPr>
                <w:rFonts w:ascii="Calibri" w:hAnsi="Calibri" w:cs="Arial"/>
                <w:sz w:val="20"/>
              </w:rPr>
              <w:t>Pfizer (Perth) Sterile Potassium Chloride Concentrate (Concentrate for infusion)</w:t>
            </w:r>
            <w:r>
              <w:rPr>
                <w:rFonts w:ascii="Calibri" w:hAnsi="Calibri" w:cs="Arial"/>
                <w:sz w:val="20"/>
              </w:rPr>
              <w:t xml:space="preserve">: </w:t>
            </w:r>
            <w:r w:rsidRPr="000E347E">
              <w:rPr>
                <w:rFonts w:ascii="Calibri" w:hAnsi="Calibri" w:cs="Arial"/>
                <w:sz w:val="20"/>
              </w:rPr>
              <w:t>10 mm</w:t>
            </w:r>
            <w:r>
              <w:rPr>
                <w:rFonts w:ascii="Calibri" w:hAnsi="Calibri" w:cs="Arial"/>
                <w:sz w:val="20"/>
              </w:rPr>
              <w:t>o</w:t>
            </w:r>
            <w:r w:rsidRPr="000E347E">
              <w:rPr>
                <w:rFonts w:ascii="Calibri" w:hAnsi="Calibri" w:cs="Arial"/>
                <w:sz w:val="20"/>
              </w:rPr>
              <w:t>l/10 mL</w:t>
            </w:r>
            <w:r>
              <w:rPr>
                <w:rFonts w:ascii="Calibri" w:hAnsi="Calibri" w:cs="Arial"/>
                <w:sz w:val="20"/>
              </w:rPr>
              <w:t xml:space="preserve"> and</w:t>
            </w:r>
          </w:p>
          <w:p w:rsidR="006521B4" w:rsidRDefault="006521B4" w:rsidP="009A4405">
            <w:pPr>
              <w:pStyle w:val="BodyText"/>
              <w:rPr>
                <w:rFonts w:ascii="Calibri" w:hAnsi="Calibri" w:cs="Arial"/>
                <w:sz w:val="20"/>
              </w:rPr>
            </w:pPr>
            <w:r w:rsidRPr="000E347E">
              <w:rPr>
                <w:rFonts w:ascii="Calibri" w:hAnsi="Calibri" w:cs="Arial"/>
                <w:sz w:val="20"/>
              </w:rPr>
              <w:t>Potassium Chloride Juno Concentrate</w:t>
            </w:r>
            <w:r>
              <w:rPr>
                <w:rFonts w:ascii="Calibri" w:hAnsi="Calibri" w:cs="Arial"/>
                <w:sz w:val="20"/>
              </w:rPr>
              <w:t>:</w:t>
            </w:r>
            <w:r w:rsidRPr="000E347E">
              <w:rPr>
                <w:rFonts w:ascii="Calibri" w:hAnsi="Calibri" w:cs="Arial"/>
                <w:sz w:val="20"/>
              </w:rPr>
              <w:t xml:space="preserve"> 10 mmol</w:t>
            </w:r>
            <w:r>
              <w:rPr>
                <w:rFonts w:ascii="Calibri" w:hAnsi="Calibri" w:cs="Arial"/>
                <w:sz w:val="20"/>
              </w:rPr>
              <w:t xml:space="preserve">/10 mL. </w:t>
            </w:r>
          </w:p>
          <w:p w:rsidR="006521B4" w:rsidRPr="006A7E69" w:rsidRDefault="006521B4" w:rsidP="009A4405">
            <w:pPr>
              <w:pStyle w:val="BodyText"/>
              <w:rPr>
                <w:rFonts w:ascii="Calibri" w:hAnsi="Calibri" w:cs="Arial"/>
                <w:b/>
                <w:sz w:val="20"/>
              </w:rPr>
            </w:pPr>
            <w:r w:rsidRPr="006A7E69">
              <w:rPr>
                <w:rFonts w:ascii="Calibri" w:hAnsi="Calibri" w:cs="Arial"/>
                <w:b/>
                <w:i/>
                <w:sz w:val="20"/>
              </w:rPr>
              <w:t>Other strengths of potassium chloride have been intentionally excluded from this neonatal formulary</w:t>
            </w:r>
            <w:r w:rsidRPr="006A7E69">
              <w:rPr>
                <w:rFonts w:ascii="Calibri" w:hAnsi="Calibri" w:cs="Arial"/>
                <w:b/>
                <w:sz w:val="20"/>
              </w:rPr>
              <w:t>.</w:t>
            </w:r>
          </w:p>
        </w:tc>
      </w:tr>
      <w:tr w:rsidR="006521B4" w:rsidRPr="000E2236" w:rsidTr="006521B4">
        <w:trPr>
          <w:trHeight w:val="70"/>
        </w:trPr>
        <w:tc>
          <w:tcPr>
            <w:tcW w:w="1701" w:type="dxa"/>
          </w:tcPr>
          <w:p w:rsidR="006521B4" w:rsidRPr="00B53E9B" w:rsidRDefault="006521B4" w:rsidP="00244DED">
            <w:pPr>
              <w:pStyle w:val="BodyText"/>
              <w:rPr>
                <w:rFonts w:ascii="Calibri" w:hAnsi="Calibri" w:cs="Arial"/>
                <w:b/>
                <w:bCs/>
                <w:sz w:val="20"/>
              </w:rPr>
            </w:pPr>
            <w:r>
              <w:rPr>
                <w:rFonts w:ascii="Calibri" w:hAnsi="Calibri" w:cs="Arial"/>
                <w:b/>
                <w:bCs/>
                <w:sz w:val="20"/>
              </w:rPr>
              <w:t>Dose</w:t>
            </w:r>
            <w:r w:rsidRPr="00B53E9B">
              <w:rPr>
                <w:rFonts w:ascii="Calibri" w:hAnsi="Calibri" w:cs="Arial"/>
                <w:b/>
                <w:bCs/>
                <w:sz w:val="20"/>
              </w:rPr>
              <w:t xml:space="preserve">                          </w:t>
            </w:r>
          </w:p>
        </w:tc>
        <w:tc>
          <w:tcPr>
            <w:tcW w:w="8647" w:type="dxa"/>
          </w:tcPr>
          <w:p w:rsidR="006521B4" w:rsidRPr="00F36DDD" w:rsidRDefault="006521B4" w:rsidP="00C81E24">
            <w:pPr>
              <w:pStyle w:val="BodyText"/>
              <w:rPr>
                <w:rFonts w:ascii="Calibri" w:hAnsi="Calibri"/>
                <w:sz w:val="20"/>
                <w:u w:val="single"/>
              </w:rPr>
            </w:pPr>
            <w:r>
              <w:rPr>
                <w:rFonts w:ascii="Calibri" w:hAnsi="Calibri"/>
                <w:sz w:val="20"/>
                <w:u w:val="single"/>
              </w:rPr>
              <w:t xml:space="preserve">Mild to moderate </w:t>
            </w:r>
            <w:r w:rsidRPr="00F36DDD">
              <w:rPr>
                <w:rFonts w:ascii="Calibri" w:hAnsi="Calibri"/>
                <w:sz w:val="20"/>
                <w:u w:val="single"/>
              </w:rPr>
              <w:t>hyp</w:t>
            </w:r>
            <w:r>
              <w:rPr>
                <w:rFonts w:ascii="Calibri" w:hAnsi="Calibri"/>
                <w:sz w:val="20"/>
                <w:u w:val="single"/>
              </w:rPr>
              <w:t>o</w:t>
            </w:r>
            <w:r w:rsidRPr="00F36DDD">
              <w:rPr>
                <w:rFonts w:ascii="Calibri" w:hAnsi="Calibri"/>
                <w:sz w:val="20"/>
                <w:u w:val="single"/>
              </w:rPr>
              <w:t>kalaemia</w:t>
            </w:r>
            <w:r>
              <w:rPr>
                <w:rFonts w:ascii="Calibri" w:hAnsi="Calibri"/>
                <w:sz w:val="20"/>
                <w:u w:val="single"/>
              </w:rPr>
              <w:t xml:space="preserve"> (&lt;3.5 mmol/L) with no ECG changes</w:t>
            </w:r>
          </w:p>
          <w:p w:rsidR="006521B4" w:rsidRDefault="006521B4" w:rsidP="00FF602C">
            <w:pPr>
              <w:pStyle w:val="BodyText"/>
              <w:ind w:firstLine="431"/>
              <w:rPr>
                <w:rFonts w:ascii="Calibri" w:hAnsi="Calibri"/>
                <w:sz w:val="20"/>
              </w:rPr>
            </w:pPr>
            <w:r>
              <w:rPr>
                <w:rFonts w:ascii="Calibri" w:hAnsi="Calibri"/>
                <w:sz w:val="20"/>
              </w:rPr>
              <w:t>Check if the regular maintenance IV fluid has potassium chloride in the solution.</w:t>
            </w:r>
          </w:p>
          <w:p w:rsidR="006521B4" w:rsidRDefault="006521B4" w:rsidP="00FF602C">
            <w:pPr>
              <w:pStyle w:val="BodyText"/>
              <w:ind w:firstLine="431"/>
              <w:rPr>
                <w:rFonts w:ascii="Calibri" w:hAnsi="Calibri"/>
                <w:sz w:val="20"/>
              </w:rPr>
            </w:pPr>
            <w:r>
              <w:rPr>
                <w:rFonts w:ascii="Calibri" w:hAnsi="Calibri"/>
                <w:sz w:val="20"/>
              </w:rPr>
              <w:t>Maintenance IV fluid containing potassium may be adequate.</w:t>
            </w:r>
          </w:p>
          <w:p w:rsidR="006521B4" w:rsidRDefault="006521B4" w:rsidP="00FF602C">
            <w:pPr>
              <w:pStyle w:val="BodyText"/>
              <w:ind w:firstLine="431"/>
              <w:rPr>
                <w:rFonts w:ascii="Calibri" w:hAnsi="Calibri"/>
                <w:sz w:val="20"/>
              </w:rPr>
            </w:pPr>
          </w:p>
          <w:p w:rsidR="006521B4" w:rsidRDefault="006521B4" w:rsidP="00FF602C">
            <w:pPr>
              <w:pStyle w:val="BodyText"/>
              <w:ind w:firstLine="431"/>
              <w:rPr>
                <w:rFonts w:ascii="Calibri" w:hAnsi="Calibri"/>
                <w:sz w:val="20"/>
              </w:rPr>
            </w:pPr>
            <w:r>
              <w:rPr>
                <w:rFonts w:ascii="Calibri" w:hAnsi="Calibri"/>
                <w:sz w:val="20"/>
              </w:rPr>
              <w:t>Parenteral maintenance dose can be provided in maintenance IV fluids as:</w:t>
            </w:r>
          </w:p>
          <w:p w:rsidR="006521B4" w:rsidRDefault="006521B4" w:rsidP="00FF602C">
            <w:pPr>
              <w:pStyle w:val="BodyText"/>
              <w:ind w:firstLine="431"/>
              <w:rPr>
                <w:rFonts w:ascii="Calibri" w:hAnsi="Calibri"/>
                <w:sz w:val="20"/>
              </w:rPr>
            </w:pPr>
            <w:r>
              <w:rPr>
                <w:rFonts w:ascii="Calibri" w:hAnsi="Calibri"/>
                <w:sz w:val="20"/>
              </w:rPr>
              <w:t>Not greater than 4 mmol/100 mL (20 to 40 mmol/L) of potassium chloride in peripheral IV fluids;</w:t>
            </w:r>
          </w:p>
          <w:p w:rsidR="006521B4" w:rsidRDefault="006521B4" w:rsidP="00FF602C">
            <w:pPr>
              <w:pStyle w:val="BodyText"/>
              <w:ind w:firstLine="431"/>
              <w:rPr>
                <w:rFonts w:ascii="Calibri" w:hAnsi="Calibri"/>
                <w:sz w:val="20"/>
              </w:rPr>
            </w:pPr>
            <w:r>
              <w:rPr>
                <w:rFonts w:ascii="Calibri" w:hAnsi="Calibri"/>
                <w:sz w:val="20"/>
              </w:rPr>
              <w:t xml:space="preserve">Not greater than 8 mmol/100 mL (80 mmol/L) of potassium chloride in central IV fluids </w:t>
            </w:r>
          </w:p>
          <w:p w:rsidR="006521B4" w:rsidRDefault="006521B4" w:rsidP="00C424D9">
            <w:pPr>
              <w:pStyle w:val="BodyText"/>
              <w:ind w:firstLine="431"/>
              <w:rPr>
                <w:rFonts w:ascii="Calibri" w:hAnsi="Calibri"/>
                <w:sz w:val="20"/>
              </w:rPr>
            </w:pPr>
          </w:p>
          <w:p w:rsidR="006521B4" w:rsidRDefault="006521B4" w:rsidP="00C424D9">
            <w:pPr>
              <w:pStyle w:val="BodyText"/>
              <w:ind w:firstLine="431"/>
              <w:rPr>
                <w:rFonts w:ascii="Calibri" w:hAnsi="Calibri"/>
                <w:sz w:val="20"/>
              </w:rPr>
            </w:pPr>
            <w:r>
              <w:rPr>
                <w:rFonts w:ascii="Calibri" w:hAnsi="Calibri"/>
                <w:sz w:val="20"/>
              </w:rPr>
              <w:t>The daily parenteral maintenance dose of potassium:</w:t>
            </w:r>
          </w:p>
          <w:p w:rsidR="006521B4" w:rsidRDefault="006521B4" w:rsidP="00C424D9">
            <w:pPr>
              <w:pStyle w:val="BodyText"/>
              <w:ind w:firstLine="431"/>
              <w:rPr>
                <w:rFonts w:ascii="Calibri" w:hAnsi="Calibri"/>
                <w:sz w:val="20"/>
              </w:rPr>
            </w:pPr>
          </w:p>
          <w:tbl>
            <w:tblPr>
              <w:tblStyle w:val="TableGrid"/>
              <w:tblW w:w="0" w:type="auto"/>
              <w:tblInd w:w="1327" w:type="dxa"/>
              <w:tblLayout w:type="fixed"/>
              <w:tblLook w:val="04A0" w:firstRow="1" w:lastRow="0" w:firstColumn="1" w:lastColumn="0" w:noHBand="0" w:noVBand="1"/>
            </w:tblPr>
            <w:tblGrid>
              <w:gridCol w:w="1276"/>
              <w:gridCol w:w="3380"/>
            </w:tblGrid>
            <w:tr w:rsidR="006521B4" w:rsidRPr="006067C7" w:rsidTr="006A7E69">
              <w:tc>
                <w:tcPr>
                  <w:tcW w:w="1276" w:type="dxa"/>
                </w:tcPr>
                <w:p w:rsidR="006521B4" w:rsidRPr="006067C7" w:rsidRDefault="006521B4" w:rsidP="00C424D9">
                  <w:pPr>
                    <w:pStyle w:val="BodyText"/>
                    <w:rPr>
                      <w:rFonts w:ascii="Calibri" w:hAnsi="Calibri"/>
                      <w:sz w:val="20"/>
                      <w:u w:val="single"/>
                    </w:rPr>
                  </w:pPr>
                  <w:r w:rsidRPr="006067C7">
                    <w:rPr>
                      <w:rFonts w:ascii="Calibri" w:hAnsi="Calibri"/>
                      <w:sz w:val="20"/>
                      <w:u w:val="single"/>
                    </w:rPr>
                    <w:t>Weight</w:t>
                  </w:r>
                </w:p>
              </w:tc>
              <w:tc>
                <w:tcPr>
                  <w:tcW w:w="3380" w:type="dxa"/>
                </w:tcPr>
                <w:p w:rsidR="006521B4" w:rsidRPr="006067C7" w:rsidRDefault="006521B4" w:rsidP="00C424D9">
                  <w:pPr>
                    <w:pStyle w:val="BodyText"/>
                    <w:rPr>
                      <w:rFonts w:ascii="Calibri" w:hAnsi="Calibri"/>
                      <w:sz w:val="20"/>
                      <w:u w:val="single"/>
                    </w:rPr>
                  </w:pPr>
                  <w:r w:rsidRPr="006067C7">
                    <w:rPr>
                      <w:rFonts w:ascii="Calibri" w:hAnsi="Calibri"/>
                      <w:sz w:val="20"/>
                      <w:u w:val="single"/>
                    </w:rPr>
                    <w:t>Dose</w:t>
                  </w:r>
                </w:p>
              </w:tc>
            </w:tr>
            <w:tr w:rsidR="006521B4" w:rsidRPr="006067C7" w:rsidTr="006A7E69">
              <w:tc>
                <w:tcPr>
                  <w:tcW w:w="1276" w:type="dxa"/>
                </w:tcPr>
                <w:p w:rsidR="006521B4" w:rsidRPr="006067C7" w:rsidRDefault="006521B4" w:rsidP="00C424D9">
                  <w:pPr>
                    <w:pStyle w:val="BodyText"/>
                    <w:rPr>
                      <w:rFonts w:ascii="Calibri" w:hAnsi="Calibri"/>
                      <w:sz w:val="20"/>
                      <w:u w:val="single"/>
                    </w:rPr>
                  </w:pPr>
                  <w:r w:rsidRPr="006067C7">
                    <w:rPr>
                      <w:rFonts w:ascii="Calibri" w:hAnsi="Calibri"/>
                      <w:sz w:val="20"/>
                    </w:rPr>
                    <w:t>&lt;1500 g</w:t>
                  </w:r>
                </w:p>
              </w:tc>
              <w:tc>
                <w:tcPr>
                  <w:tcW w:w="3380" w:type="dxa"/>
                </w:tcPr>
                <w:p w:rsidR="006521B4" w:rsidRPr="006067C7" w:rsidRDefault="006521B4" w:rsidP="00901C5E">
                  <w:pPr>
                    <w:pStyle w:val="BodyText"/>
                    <w:rPr>
                      <w:rFonts w:ascii="Calibri" w:hAnsi="Calibri"/>
                      <w:sz w:val="20"/>
                      <w:u w:val="single"/>
                    </w:rPr>
                  </w:pPr>
                  <w:r w:rsidRPr="006067C7">
                    <w:rPr>
                      <w:rFonts w:ascii="Calibri" w:hAnsi="Calibri"/>
                      <w:sz w:val="20"/>
                    </w:rPr>
                    <w:t>2</w:t>
                  </w:r>
                  <w:r>
                    <w:rPr>
                      <w:rFonts w:ascii="Calibri" w:hAnsi="Calibri"/>
                      <w:sz w:val="20"/>
                    </w:rPr>
                    <w:t xml:space="preserve"> to </w:t>
                  </w:r>
                  <w:r w:rsidRPr="006067C7">
                    <w:rPr>
                      <w:rFonts w:ascii="Calibri" w:hAnsi="Calibri"/>
                      <w:sz w:val="20"/>
                    </w:rPr>
                    <w:t>5 mmol/kg/day</w:t>
                  </w:r>
                </w:p>
              </w:tc>
            </w:tr>
            <w:tr w:rsidR="006521B4" w:rsidRPr="006067C7" w:rsidTr="006A7E69">
              <w:tc>
                <w:tcPr>
                  <w:tcW w:w="1276" w:type="dxa"/>
                </w:tcPr>
                <w:p w:rsidR="006521B4" w:rsidRPr="006067C7" w:rsidRDefault="006521B4" w:rsidP="00C424D9">
                  <w:pPr>
                    <w:pStyle w:val="BodyText"/>
                    <w:rPr>
                      <w:rFonts w:ascii="Calibri" w:hAnsi="Calibri"/>
                      <w:sz w:val="20"/>
                    </w:rPr>
                  </w:pPr>
                  <w:r w:rsidRPr="006067C7">
                    <w:rPr>
                      <w:rFonts w:ascii="Calibri" w:hAnsi="Calibri" w:cs="Calibri"/>
                      <w:sz w:val="20"/>
                    </w:rPr>
                    <w:t>≥</w:t>
                  </w:r>
                  <w:r w:rsidRPr="006067C7">
                    <w:rPr>
                      <w:rFonts w:ascii="Calibri" w:hAnsi="Calibri"/>
                      <w:sz w:val="20"/>
                    </w:rPr>
                    <w:t>1500 g</w:t>
                  </w:r>
                </w:p>
              </w:tc>
              <w:tc>
                <w:tcPr>
                  <w:tcW w:w="3380" w:type="dxa"/>
                </w:tcPr>
                <w:p w:rsidR="006521B4" w:rsidRPr="006067C7" w:rsidRDefault="006521B4" w:rsidP="00C424D9">
                  <w:pPr>
                    <w:pStyle w:val="BodyText"/>
                    <w:rPr>
                      <w:rFonts w:ascii="Calibri" w:hAnsi="Calibri"/>
                      <w:sz w:val="20"/>
                    </w:rPr>
                  </w:pPr>
                  <w:r>
                    <w:rPr>
                      <w:rFonts w:ascii="Calibri" w:hAnsi="Calibri"/>
                      <w:sz w:val="20"/>
                    </w:rPr>
                    <w:t xml:space="preserve">1.5 to </w:t>
                  </w:r>
                  <w:r w:rsidRPr="006067C7">
                    <w:rPr>
                      <w:rFonts w:ascii="Calibri" w:hAnsi="Calibri"/>
                      <w:sz w:val="20"/>
                    </w:rPr>
                    <w:t>3.0 mmol/kg/day</w:t>
                  </w:r>
                </w:p>
              </w:tc>
            </w:tr>
          </w:tbl>
          <w:p w:rsidR="006521B4" w:rsidRDefault="006521B4" w:rsidP="00F36DDD">
            <w:pPr>
              <w:pStyle w:val="BodyText"/>
              <w:rPr>
                <w:rFonts w:ascii="Calibri" w:hAnsi="Calibri"/>
                <w:sz w:val="20"/>
                <w:u w:val="single"/>
              </w:rPr>
            </w:pPr>
          </w:p>
          <w:p w:rsidR="006521B4" w:rsidRPr="00F36DDD" w:rsidRDefault="006521B4" w:rsidP="00F36DDD">
            <w:pPr>
              <w:pStyle w:val="BodyText"/>
              <w:rPr>
                <w:rFonts w:ascii="Calibri" w:hAnsi="Calibri"/>
                <w:sz w:val="20"/>
                <w:u w:val="single"/>
              </w:rPr>
            </w:pPr>
            <w:r>
              <w:rPr>
                <w:rFonts w:ascii="Calibri" w:hAnsi="Calibri"/>
                <w:sz w:val="20"/>
                <w:u w:val="single"/>
              </w:rPr>
              <w:t>S</w:t>
            </w:r>
            <w:r w:rsidRPr="00F36DDD">
              <w:rPr>
                <w:rFonts w:ascii="Calibri" w:hAnsi="Calibri"/>
                <w:sz w:val="20"/>
                <w:u w:val="single"/>
              </w:rPr>
              <w:t xml:space="preserve">evere (Serum </w:t>
            </w:r>
            <w:r>
              <w:rPr>
                <w:rFonts w:ascii="Calibri" w:hAnsi="Calibri"/>
                <w:sz w:val="20"/>
                <w:u w:val="single"/>
              </w:rPr>
              <w:t>potassium</w:t>
            </w:r>
            <w:r w:rsidRPr="00F36DDD">
              <w:rPr>
                <w:rFonts w:ascii="Calibri" w:hAnsi="Calibri"/>
                <w:sz w:val="20"/>
                <w:u w:val="single"/>
              </w:rPr>
              <w:t xml:space="preserve"> &lt;1.5 mmol/L) or symptomatic hyp</w:t>
            </w:r>
            <w:r>
              <w:rPr>
                <w:rFonts w:ascii="Calibri" w:hAnsi="Calibri"/>
                <w:sz w:val="20"/>
                <w:u w:val="single"/>
              </w:rPr>
              <w:t>o</w:t>
            </w:r>
            <w:r w:rsidRPr="00F36DDD">
              <w:rPr>
                <w:rFonts w:ascii="Calibri" w:hAnsi="Calibri"/>
                <w:sz w:val="20"/>
                <w:u w:val="single"/>
              </w:rPr>
              <w:t xml:space="preserve">kalaemia </w:t>
            </w:r>
            <w:r>
              <w:rPr>
                <w:rFonts w:ascii="Calibri" w:hAnsi="Calibri"/>
                <w:sz w:val="20"/>
                <w:u w:val="single"/>
              </w:rPr>
              <w:t xml:space="preserve">with </w:t>
            </w:r>
            <w:r w:rsidRPr="00F36DDD">
              <w:rPr>
                <w:rFonts w:ascii="Calibri" w:hAnsi="Calibri"/>
                <w:sz w:val="20"/>
                <w:u w:val="single"/>
              </w:rPr>
              <w:t>ECG changes</w:t>
            </w:r>
            <w:r>
              <w:rPr>
                <w:rFonts w:ascii="Calibri" w:hAnsi="Calibri"/>
                <w:sz w:val="20"/>
                <w:u w:val="single"/>
              </w:rPr>
              <w:t xml:space="preserve"> </w:t>
            </w:r>
            <w:r>
              <w:rPr>
                <w:rFonts w:ascii="Calibri" w:hAnsi="Calibri"/>
                <w:noProof/>
                <w:sz w:val="20"/>
                <w:u w:val="single"/>
              </w:rPr>
              <w:t>(2)</w:t>
            </w:r>
          </w:p>
          <w:p w:rsidR="006521B4" w:rsidRPr="00E2485C" w:rsidRDefault="006521B4" w:rsidP="006A7E69">
            <w:pPr>
              <w:pStyle w:val="BodyText"/>
              <w:ind w:left="431"/>
              <w:rPr>
                <w:rFonts w:ascii="Calibri" w:hAnsi="Calibri"/>
                <w:b/>
                <w:sz w:val="20"/>
                <w:u w:val="single"/>
              </w:rPr>
            </w:pPr>
            <w:r w:rsidRPr="00E2485C">
              <w:rPr>
                <w:rFonts w:ascii="Calibri" w:hAnsi="Calibri"/>
                <w:b/>
                <w:sz w:val="20"/>
              </w:rPr>
              <w:t xml:space="preserve">Discuss with clinician in-charge prior </w:t>
            </w:r>
            <w:r>
              <w:rPr>
                <w:rFonts w:ascii="Calibri" w:hAnsi="Calibri"/>
                <w:b/>
                <w:sz w:val="20"/>
              </w:rPr>
              <w:t xml:space="preserve">to rapid </w:t>
            </w:r>
            <w:r w:rsidRPr="00E2485C">
              <w:rPr>
                <w:rFonts w:ascii="Calibri" w:hAnsi="Calibri"/>
                <w:b/>
                <w:sz w:val="20"/>
              </w:rPr>
              <w:t>IV correction of hyp</w:t>
            </w:r>
            <w:r>
              <w:rPr>
                <w:rFonts w:ascii="Calibri" w:hAnsi="Calibri"/>
                <w:b/>
                <w:sz w:val="20"/>
              </w:rPr>
              <w:t>o</w:t>
            </w:r>
            <w:r w:rsidRPr="00E2485C">
              <w:rPr>
                <w:rFonts w:ascii="Calibri" w:hAnsi="Calibri"/>
                <w:b/>
                <w:sz w:val="20"/>
              </w:rPr>
              <w:t>kalaemia</w:t>
            </w:r>
            <w:r>
              <w:rPr>
                <w:rFonts w:ascii="Calibri" w:hAnsi="Calibri"/>
                <w:b/>
                <w:sz w:val="20"/>
              </w:rPr>
              <w:t>. Dose and administration may be altered as the clinical condition dictates.</w:t>
            </w:r>
          </w:p>
          <w:p w:rsidR="006521B4" w:rsidRPr="00904350" w:rsidRDefault="006D787D" w:rsidP="006A7E69">
            <w:pPr>
              <w:pStyle w:val="BodyText"/>
              <w:ind w:left="431"/>
              <w:rPr>
                <w:rFonts w:ascii="Calibri" w:hAnsi="Calibri"/>
                <w:b/>
                <w:sz w:val="20"/>
                <w:u w:val="single"/>
              </w:rPr>
            </w:pPr>
            <w:r w:rsidRPr="006D787D">
              <w:rPr>
                <w:rFonts w:ascii="Calibri" w:hAnsi="Calibri"/>
                <w:sz w:val="20"/>
              </w:rPr>
              <w:lastRenderedPageBreak/>
              <w:t>0.1-0.2 mmol/kg/hour over 2-3 hours</w:t>
            </w:r>
            <w:r w:rsidR="006521B4">
              <w:rPr>
                <w:rFonts w:ascii="Calibri" w:hAnsi="Calibri"/>
                <w:sz w:val="20"/>
              </w:rPr>
              <w:t xml:space="preserve">.  </w:t>
            </w:r>
            <w:r w:rsidR="006521B4" w:rsidRPr="00904350">
              <w:rPr>
                <w:rFonts w:ascii="Calibri" w:hAnsi="Calibri"/>
                <w:b/>
                <w:sz w:val="20"/>
              </w:rPr>
              <w:t>Do not  exceed rate of 0.2 mmol/kg/hour</w:t>
            </w:r>
          </w:p>
          <w:p w:rsidR="006521B4" w:rsidRPr="00026F20" w:rsidRDefault="006521B4" w:rsidP="006A7E69">
            <w:pPr>
              <w:pStyle w:val="BodyText"/>
              <w:ind w:firstLine="431"/>
              <w:rPr>
                <w:rFonts w:ascii="Calibri" w:hAnsi="Calibri"/>
                <w:sz w:val="20"/>
              </w:rPr>
            </w:pPr>
            <w:r>
              <w:rPr>
                <w:rFonts w:ascii="Calibri" w:hAnsi="Calibri"/>
                <w:sz w:val="20"/>
              </w:rPr>
              <w:t>Repeat dose if serum potassium level is not corrected.</w:t>
            </w:r>
          </w:p>
        </w:tc>
      </w:tr>
      <w:tr w:rsidR="006521B4" w:rsidRPr="003A7895" w:rsidTr="006521B4">
        <w:trPr>
          <w:trHeight w:val="407"/>
        </w:trPr>
        <w:tc>
          <w:tcPr>
            <w:tcW w:w="1701" w:type="dxa"/>
          </w:tcPr>
          <w:p w:rsidR="006521B4" w:rsidRPr="00B53E9B" w:rsidRDefault="006521B4" w:rsidP="00EA69EA">
            <w:pPr>
              <w:pStyle w:val="BodyText"/>
              <w:rPr>
                <w:rFonts w:ascii="Calibri" w:hAnsi="Calibri"/>
                <w:b/>
                <w:sz w:val="20"/>
              </w:rPr>
            </w:pPr>
            <w:r w:rsidRPr="00B53E9B">
              <w:rPr>
                <w:rFonts w:ascii="Calibri" w:hAnsi="Calibri"/>
                <w:b/>
                <w:sz w:val="20"/>
              </w:rPr>
              <w:lastRenderedPageBreak/>
              <w:t>Dose adjustment</w:t>
            </w:r>
          </w:p>
          <w:p w:rsidR="006521B4" w:rsidRPr="00B53E9B" w:rsidRDefault="006521B4" w:rsidP="00EA69EA">
            <w:pPr>
              <w:pStyle w:val="BodyText"/>
              <w:rPr>
                <w:rFonts w:ascii="Calibri" w:hAnsi="Calibri"/>
                <w:b/>
                <w:sz w:val="20"/>
              </w:rPr>
            </w:pPr>
          </w:p>
        </w:tc>
        <w:tc>
          <w:tcPr>
            <w:tcW w:w="8647" w:type="dxa"/>
          </w:tcPr>
          <w:p w:rsidR="006521B4" w:rsidRPr="00B53E9B" w:rsidRDefault="006521B4" w:rsidP="00C81E24">
            <w:pPr>
              <w:pStyle w:val="BodyText"/>
              <w:rPr>
                <w:rFonts w:ascii="Calibri" w:hAnsi="Calibri"/>
                <w:sz w:val="20"/>
              </w:rPr>
            </w:pPr>
            <w:r w:rsidRPr="00B53E9B">
              <w:rPr>
                <w:rFonts w:ascii="Calibri" w:hAnsi="Calibri"/>
                <w:sz w:val="20"/>
              </w:rPr>
              <w:t>Therapeutic hypothermia</w:t>
            </w:r>
            <w:r>
              <w:rPr>
                <w:rFonts w:ascii="Calibri" w:hAnsi="Calibri"/>
                <w:sz w:val="20"/>
              </w:rPr>
              <w:t xml:space="preserve"> – Ensure adequate urine output and renal function.</w:t>
            </w:r>
          </w:p>
          <w:p w:rsidR="006521B4" w:rsidRPr="00B53E9B" w:rsidRDefault="006521B4" w:rsidP="00C81E24">
            <w:pPr>
              <w:pStyle w:val="BodyText"/>
              <w:rPr>
                <w:rFonts w:ascii="Calibri" w:hAnsi="Calibri"/>
                <w:sz w:val="20"/>
              </w:rPr>
            </w:pPr>
            <w:r w:rsidRPr="00B53E9B">
              <w:rPr>
                <w:rFonts w:ascii="Calibri" w:hAnsi="Calibri"/>
                <w:sz w:val="20"/>
              </w:rPr>
              <w:t>ECMO</w:t>
            </w:r>
            <w:r>
              <w:rPr>
                <w:rFonts w:ascii="Calibri" w:hAnsi="Calibri"/>
                <w:sz w:val="20"/>
              </w:rPr>
              <w:t xml:space="preserve"> – Determined by renal function.</w:t>
            </w:r>
          </w:p>
          <w:p w:rsidR="006521B4" w:rsidRPr="00B53E9B" w:rsidRDefault="006521B4" w:rsidP="00C81E24">
            <w:pPr>
              <w:pStyle w:val="BodyText"/>
              <w:rPr>
                <w:rFonts w:ascii="Calibri" w:hAnsi="Calibri"/>
                <w:sz w:val="20"/>
              </w:rPr>
            </w:pPr>
            <w:r w:rsidRPr="00B53E9B">
              <w:rPr>
                <w:rFonts w:ascii="Calibri" w:hAnsi="Calibri"/>
                <w:sz w:val="20"/>
              </w:rPr>
              <w:t>Renal</w:t>
            </w:r>
            <w:r>
              <w:rPr>
                <w:rFonts w:ascii="Calibri" w:hAnsi="Calibri"/>
                <w:sz w:val="20"/>
              </w:rPr>
              <w:t xml:space="preserve"> impairment – Ensure adequate urine output prior to supplementation.</w:t>
            </w:r>
          </w:p>
          <w:p w:rsidR="006521B4" w:rsidRPr="00026F20" w:rsidRDefault="006521B4" w:rsidP="00C81E24">
            <w:pPr>
              <w:pStyle w:val="BodyText"/>
              <w:rPr>
                <w:rFonts w:ascii="Calibri" w:hAnsi="Calibri"/>
                <w:sz w:val="20"/>
              </w:rPr>
            </w:pPr>
            <w:r w:rsidRPr="00B53E9B">
              <w:rPr>
                <w:rFonts w:ascii="Calibri" w:hAnsi="Calibri"/>
                <w:sz w:val="20"/>
              </w:rPr>
              <w:t>Hepatic</w:t>
            </w:r>
            <w:r>
              <w:rPr>
                <w:rFonts w:ascii="Calibri" w:hAnsi="Calibri"/>
                <w:sz w:val="20"/>
              </w:rPr>
              <w:t xml:space="preserve"> impairment – No specific dose adjustment. </w:t>
            </w:r>
          </w:p>
        </w:tc>
      </w:tr>
      <w:tr w:rsidR="006521B4" w:rsidRPr="003A7895" w:rsidTr="006521B4">
        <w:trPr>
          <w:trHeight w:val="113"/>
        </w:trPr>
        <w:tc>
          <w:tcPr>
            <w:tcW w:w="1701" w:type="dxa"/>
          </w:tcPr>
          <w:p w:rsidR="006521B4" w:rsidRPr="00B53E9B" w:rsidRDefault="006521B4" w:rsidP="00EA69EA">
            <w:pPr>
              <w:pStyle w:val="BodyText"/>
              <w:rPr>
                <w:rFonts w:ascii="Calibri" w:hAnsi="Calibri"/>
                <w:b/>
                <w:sz w:val="20"/>
              </w:rPr>
            </w:pPr>
            <w:r w:rsidRPr="00B53E9B">
              <w:rPr>
                <w:rFonts w:ascii="Calibri" w:hAnsi="Calibri"/>
                <w:b/>
                <w:sz w:val="20"/>
              </w:rPr>
              <w:t>Maximum dose</w:t>
            </w:r>
          </w:p>
        </w:tc>
        <w:tc>
          <w:tcPr>
            <w:tcW w:w="8647" w:type="dxa"/>
          </w:tcPr>
          <w:p w:rsidR="006521B4" w:rsidRPr="00026F20" w:rsidRDefault="006521B4" w:rsidP="0018575A">
            <w:pPr>
              <w:pStyle w:val="BodyText"/>
              <w:rPr>
                <w:rFonts w:ascii="Calibri" w:hAnsi="Calibri"/>
                <w:sz w:val="20"/>
              </w:rPr>
            </w:pPr>
          </w:p>
        </w:tc>
      </w:tr>
      <w:tr w:rsidR="006521B4" w:rsidRPr="003A7895" w:rsidTr="006521B4">
        <w:trPr>
          <w:trHeight w:val="144"/>
        </w:trPr>
        <w:tc>
          <w:tcPr>
            <w:tcW w:w="1701" w:type="dxa"/>
          </w:tcPr>
          <w:p w:rsidR="006521B4" w:rsidRPr="00B53E9B" w:rsidRDefault="006521B4" w:rsidP="0018575A">
            <w:pPr>
              <w:pStyle w:val="BodyText"/>
              <w:rPr>
                <w:rFonts w:ascii="Calibri" w:hAnsi="Calibri" w:cs="Arial"/>
                <w:b/>
                <w:bCs/>
                <w:sz w:val="20"/>
              </w:rPr>
            </w:pPr>
            <w:r w:rsidRPr="00B53E9B">
              <w:rPr>
                <w:rFonts w:ascii="Calibri" w:hAnsi="Calibri"/>
                <w:b/>
                <w:sz w:val="20"/>
              </w:rPr>
              <w:t>Total cumulative dose</w:t>
            </w:r>
          </w:p>
        </w:tc>
        <w:tc>
          <w:tcPr>
            <w:tcW w:w="8647" w:type="dxa"/>
          </w:tcPr>
          <w:p w:rsidR="006521B4" w:rsidRPr="00026F20" w:rsidRDefault="006521B4" w:rsidP="00F62E5B">
            <w:pPr>
              <w:pStyle w:val="BodyText"/>
              <w:rPr>
                <w:rFonts w:ascii="Calibri" w:hAnsi="Calibri" w:cs="Arial"/>
                <w:b/>
                <w:sz w:val="20"/>
              </w:rPr>
            </w:pPr>
          </w:p>
        </w:tc>
      </w:tr>
      <w:tr w:rsidR="006521B4" w:rsidRPr="003A7895" w:rsidTr="006521B4">
        <w:trPr>
          <w:trHeight w:val="294"/>
        </w:trPr>
        <w:tc>
          <w:tcPr>
            <w:tcW w:w="1701" w:type="dxa"/>
          </w:tcPr>
          <w:p w:rsidR="006521B4" w:rsidRPr="00B53E9B" w:rsidRDefault="006521B4">
            <w:pPr>
              <w:pStyle w:val="BodyText"/>
              <w:rPr>
                <w:rFonts w:ascii="Calibri" w:hAnsi="Calibri" w:cs="Arial"/>
                <w:sz w:val="20"/>
              </w:rPr>
            </w:pPr>
            <w:r w:rsidRPr="00B53E9B">
              <w:rPr>
                <w:rFonts w:ascii="Calibri" w:hAnsi="Calibri" w:cs="Arial"/>
                <w:b/>
                <w:bCs/>
                <w:sz w:val="20"/>
              </w:rPr>
              <w:t xml:space="preserve">Route                                </w:t>
            </w:r>
          </w:p>
        </w:tc>
        <w:tc>
          <w:tcPr>
            <w:tcW w:w="8647" w:type="dxa"/>
          </w:tcPr>
          <w:p w:rsidR="006521B4" w:rsidRPr="00026F20" w:rsidRDefault="006521B4">
            <w:pPr>
              <w:pStyle w:val="BodyText"/>
              <w:rPr>
                <w:rFonts w:ascii="Calibri" w:hAnsi="Calibri" w:cs="Arial"/>
                <w:sz w:val="20"/>
              </w:rPr>
            </w:pPr>
            <w:r>
              <w:rPr>
                <w:rFonts w:ascii="Calibri" w:hAnsi="Calibri" w:cs="Arial"/>
                <w:sz w:val="20"/>
              </w:rPr>
              <w:t>IV</w:t>
            </w:r>
          </w:p>
        </w:tc>
      </w:tr>
      <w:tr w:rsidR="006521B4" w:rsidRPr="003A7895" w:rsidTr="006521B4">
        <w:trPr>
          <w:trHeight w:val="93"/>
        </w:trPr>
        <w:tc>
          <w:tcPr>
            <w:tcW w:w="1701" w:type="dxa"/>
          </w:tcPr>
          <w:p w:rsidR="006521B4" w:rsidRPr="00B53E9B" w:rsidRDefault="006521B4">
            <w:pPr>
              <w:pStyle w:val="BodyText"/>
              <w:rPr>
                <w:rFonts w:ascii="Calibri" w:hAnsi="Calibri" w:cs="Arial"/>
                <w:b/>
                <w:bCs/>
                <w:sz w:val="20"/>
                <w:highlight w:val="cyan"/>
              </w:rPr>
            </w:pPr>
            <w:r w:rsidRPr="00B53E9B">
              <w:rPr>
                <w:rFonts w:ascii="Calibri" w:hAnsi="Calibri" w:cs="Arial"/>
                <w:b/>
                <w:bCs/>
                <w:sz w:val="20"/>
              </w:rPr>
              <w:t>Preparation</w:t>
            </w:r>
            <w:r w:rsidRPr="00B53E9B">
              <w:rPr>
                <w:rFonts w:ascii="Calibri" w:hAnsi="Calibri" w:cs="Arial"/>
                <w:b/>
                <w:bCs/>
                <w:sz w:val="20"/>
                <w:highlight w:val="cyan"/>
              </w:rPr>
              <w:t xml:space="preserve">                </w:t>
            </w:r>
          </w:p>
        </w:tc>
        <w:tc>
          <w:tcPr>
            <w:tcW w:w="8647" w:type="dxa"/>
          </w:tcPr>
          <w:p w:rsidR="006521B4" w:rsidRDefault="006521B4" w:rsidP="009C3CF8">
            <w:pPr>
              <w:pStyle w:val="BodyText"/>
              <w:rPr>
                <w:rFonts w:ascii="Calibri" w:hAnsi="Calibri" w:cs="Arial"/>
                <w:b/>
                <w:sz w:val="20"/>
              </w:rPr>
            </w:pPr>
            <w:r>
              <w:rPr>
                <w:rFonts w:ascii="Calibri" w:hAnsi="Calibri" w:cs="Arial"/>
                <w:b/>
                <w:sz w:val="20"/>
              </w:rPr>
              <w:t>Addition of potassium chloride to maintenance IV fluids</w:t>
            </w:r>
          </w:p>
          <w:p w:rsidR="006521B4" w:rsidRDefault="006521B4" w:rsidP="00046426">
            <w:pPr>
              <w:pStyle w:val="BodyText"/>
              <w:ind w:left="360"/>
              <w:rPr>
                <w:rFonts w:ascii="Calibri" w:hAnsi="Calibri" w:cs="Arial"/>
                <w:sz w:val="20"/>
              </w:rPr>
            </w:pPr>
            <w:r>
              <w:rPr>
                <w:rFonts w:ascii="Calibri" w:hAnsi="Calibri" w:cs="Arial"/>
                <w:sz w:val="20"/>
              </w:rPr>
              <w:t xml:space="preserve">Note: Preferable to use premixed maintenance IV fluid with potassium chloride (e.g. Baxter 0.225% sodium chloride + 10% glucose + 2 mmol/100 mL potassium chloride). </w:t>
            </w:r>
          </w:p>
          <w:p w:rsidR="006521B4" w:rsidRPr="006E2305" w:rsidRDefault="006521B4" w:rsidP="00046426">
            <w:pPr>
              <w:pStyle w:val="BodyText"/>
              <w:ind w:left="360"/>
              <w:rPr>
                <w:rFonts w:ascii="Calibri" w:hAnsi="Calibri" w:cs="Arial"/>
                <w:b/>
                <w:sz w:val="20"/>
              </w:rPr>
            </w:pPr>
            <w:r>
              <w:rPr>
                <w:rFonts w:ascii="Calibri" w:hAnsi="Calibri" w:cs="Arial"/>
                <w:sz w:val="20"/>
              </w:rPr>
              <w:t>If premixed bags are not available, potassium chloride 10mmol/10 mL strength can be added by following the steps below:</w:t>
            </w:r>
          </w:p>
          <w:p w:rsidR="006521B4" w:rsidRDefault="006521B4" w:rsidP="006E2305">
            <w:pPr>
              <w:pStyle w:val="BodyText"/>
              <w:ind w:left="360"/>
              <w:rPr>
                <w:rFonts w:ascii="Calibri" w:hAnsi="Calibri" w:cs="Arial"/>
                <w:b/>
                <w:sz w:val="20"/>
              </w:rPr>
            </w:pPr>
          </w:p>
          <w:p w:rsidR="006521B4" w:rsidRPr="007A4F51" w:rsidRDefault="006521B4" w:rsidP="007A4F51">
            <w:pPr>
              <w:pStyle w:val="BodyText"/>
              <w:numPr>
                <w:ilvl w:val="0"/>
                <w:numId w:val="31"/>
              </w:numPr>
              <w:rPr>
                <w:rFonts w:ascii="Calibri" w:hAnsi="Calibri" w:cs="Arial"/>
                <w:sz w:val="20"/>
              </w:rPr>
            </w:pPr>
            <w:r w:rsidRPr="007A4F51">
              <w:rPr>
                <w:rFonts w:ascii="Calibri" w:hAnsi="Calibri" w:cs="Arial"/>
                <w:sz w:val="20"/>
              </w:rPr>
              <w:t xml:space="preserve">Calculate </w:t>
            </w:r>
            <w:r>
              <w:rPr>
                <w:rFonts w:ascii="Calibri" w:hAnsi="Calibri" w:cs="Arial"/>
                <w:sz w:val="20"/>
              </w:rPr>
              <w:t xml:space="preserve">potassium requirement for infant in </w:t>
            </w:r>
            <w:r w:rsidRPr="007A4F51">
              <w:rPr>
                <w:rFonts w:ascii="Calibri" w:hAnsi="Calibri" w:cs="Arial"/>
                <w:sz w:val="20"/>
              </w:rPr>
              <w:t xml:space="preserve">mmol/day </w:t>
            </w:r>
          </w:p>
          <w:p w:rsidR="006521B4" w:rsidRDefault="006521B4" w:rsidP="007A4F51">
            <w:pPr>
              <w:pStyle w:val="BodyText"/>
              <w:ind w:left="360"/>
              <w:rPr>
                <w:rFonts w:ascii="Calibri" w:hAnsi="Calibri" w:cs="Arial"/>
                <w:sz w:val="20"/>
              </w:rPr>
            </w:pPr>
            <w:r w:rsidRPr="007A4F51">
              <w:rPr>
                <w:rFonts w:ascii="Calibri" w:hAnsi="Calibri" w:cs="Arial"/>
                <w:sz w:val="20"/>
              </w:rPr>
              <w:t>Infant weight x mmol</w:t>
            </w:r>
            <w:r>
              <w:rPr>
                <w:rFonts w:ascii="Calibri" w:hAnsi="Calibri" w:cs="Arial"/>
                <w:sz w:val="20"/>
              </w:rPr>
              <w:t>/kg/day</w:t>
            </w:r>
            <w:r w:rsidRPr="007A4F51">
              <w:rPr>
                <w:rFonts w:ascii="Calibri" w:hAnsi="Calibri" w:cs="Arial"/>
                <w:sz w:val="20"/>
              </w:rPr>
              <w:t xml:space="preserve"> required = mmol/day</w:t>
            </w:r>
          </w:p>
          <w:p w:rsidR="006521B4" w:rsidRPr="007A4F51" w:rsidRDefault="006521B4" w:rsidP="007A4F51">
            <w:pPr>
              <w:pStyle w:val="BodyText"/>
              <w:ind w:left="360"/>
              <w:rPr>
                <w:rFonts w:ascii="Calibri" w:hAnsi="Calibri" w:cs="Arial"/>
                <w:sz w:val="20"/>
              </w:rPr>
            </w:pPr>
            <w:r>
              <w:rPr>
                <w:rFonts w:ascii="Calibri" w:hAnsi="Calibri" w:cs="Arial"/>
                <w:sz w:val="20"/>
              </w:rPr>
              <w:t xml:space="preserve">E.g. </w:t>
            </w:r>
            <w:r w:rsidRPr="007A4F51">
              <w:rPr>
                <w:rFonts w:ascii="Calibri" w:hAnsi="Calibri" w:cs="Arial"/>
                <w:sz w:val="20"/>
              </w:rPr>
              <w:t>3</w:t>
            </w:r>
            <w:r>
              <w:rPr>
                <w:rFonts w:ascii="Calibri" w:hAnsi="Calibri" w:cs="Arial"/>
                <w:sz w:val="20"/>
              </w:rPr>
              <w:t xml:space="preserve"> </w:t>
            </w:r>
            <w:r w:rsidRPr="007A4F51">
              <w:rPr>
                <w:rFonts w:ascii="Calibri" w:hAnsi="Calibri" w:cs="Arial"/>
                <w:sz w:val="20"/>
              </w:rPr>
              <w:t>kg x 2</w:t>
            </w:r>
            <w:r>
              <w:rPr>
                <w:rFonts w:ascii="Calibri" w:hAnsi="Calibri" w:cs="Arial"/>
                <w:sz w:val="20"/>
              </w:rPr>
              <w:t xml:space="preserve"> </w:t>
            </w:r>
            <w:r w:rsidRPr="007A4F51">
              <w:rPr>
                <w:rFonts w:ascii="Calibri" w:hAnsi="Calibri" w:cs="Arial"/>
                <w:sz w:val="20"/>
              </w:rPr>
              <w:t>mmol</w:t>
            </w:r>
            <w:r>
              <w:rPr>
                <w:rFonts w:ascii="Calibri" w:hAnsi="Calibri" w:cs="Arial"/>
                <w:sz w:val="20"/>
              </w:rPr>
              <w:t>/kg/day</w:t>
            </w:r>
            <w:r w:rsidRPr="007A4F51">
              <w:rPr>
                <w:rFonts w:ascii="Calibri" w:hAnsi="Calibri" w:cs="Arial"/>
                <w:sz w:val="20"/>
              </w:rPr>
              <w:t xml:space="preserve"> = 6</w:t>
            </w:r>
            <w:r>
              <w:rPr>
                <w:rFonts w:ascii="Calibri" w:hAnsi="Calibri" w:cs="Arial"/>
                <w:sz w:val="20"/>
              </w:rPr>
              <w:t xml:space="preserve"> </w:t>
            </w:r>
            <w:r w:rsidRPr="007A4F51">
              <w:rPr>
                <w:rFonts w:ascii="Calibri" w:hAnsi="Calibri" w:cs="Arial"/>
                <w:sz w:val="20"/>
              </w:rPr>
              <w:t>mmol/day</w:t>
            </w:r>
          </w:p>
          <w:p w:rsidR="006521B4" w:rsidRPr="007A4F51" w:rsidRDefault="006521B4" w:rsidP="007A4F51">
            <w:pPr>
              <w:pStyle w:val="BodyText"/>
              <w:rPr>
                <w:rFonts w:ascii="Calibri" w:hAnsi="Calibri" w:cs="Arial"/>
                <w:sz w:val="20"/>
              </w:rPr>
            </w:pPr>
            <w:r w:rsidRPr="007A4F51">
              <w:rPr>
                <w:rFonts w:ascii="Calibri" w:hAnsi="Calibri" w:cs="Arial"/>
                <w:sz w:val="20"/>
              </w:rPr>
              <w:t xml:space="preserve"> </w:t>
            </w:r>
          </w:p>
          <w:p w:rsidR="006521B4" w:rsidRDefault="006521B4" w:rsidP="007A4F51">
            <w:pPr>
              <w:pStyle w:val="BodyText"/>
              <w:numPr>
                <w:ilvl w:val="0"/>
                <w:numId w:val="31"/>
              </w:numPr>
              <w:rPr>
                <w:rFonts w:ascii="Calibri" w:hAnsi="Calibri" w:cs="Arial"/>
                <w:sz w:val="20"/>
              </w:rPr>
            </w:pPr>
            <w:r w:rsidRPr="007A4F51">
              <w:rPr>
                <w:rFonts w:ascii="Calibri" w:hAnsi="Calibri" w:cs="Arial"/>
                <w:sz w:val="20"/>
              </w:rPr>
              <w:t xml:space="preserve">Calculate </w:t>
            </w:r>
            <w:r>
              <w:rPr>
                <w:rFonts w:ascii="Calibri" w:hAnsi="Calibri" w:cs="Arial"/>
                <w:sz w:val="20"/>
              </w:rPr>
              <w:t xml:space="preserve">IV maintenance fluid requirement in </w:t>
            </w:r>
            <w:r w:rsidRPr="007A4F51">
              <w:rPr>
                <w:rFonts w:ascii="Calibri" w:hAnsi="Calibri" w:cs="Arial"/>
                <w:sz w:val="20"/>
              </w:rPr>
              <w:t>m</w:t>
            </w:r>
            <w:r>
              <w:rPr>
                <w:rFonts w:ascii="Calibri" w:hAnsi="Calibri" w:cs="Arial"/>
                <w:sz w:val="20"/>
              </w:rPr>
              <w:t>L</w:t>
            </w:r>
            <w:r w:rsidRPr="007A4F51">
              <w:rPr>
                <w:rFonts w:ascii="Calibri" w:hAnsi="Calibri" w:cs="Arial"/>
                <w:sz w:val="20"/>
              </w:rPr>
              <w:t xml:space="preserve">/day (deduct </w:t>
            </w:r>
            <w:r>
              <w:rPr>
                <w:rFonts w:ascii="Calibri" w:hAnsi="Calibri" w:cs="Arial"/>
                <w:sz w:val="20"/>
              </w:rPr>
              <w:t xml:space="preserve">enteral </w:t>
            </w:r>
            <w:r w:rsidRPr="007A4F51">
              <w:rPr>
                <w:rFonts w:ascii="Calibri" w:hAnsi="Calibri" w:cs="Arial"/>
                <w:sz w:val="20"/>
              </w:rPr>
              <w:t xml:space="preserve"> feeds or</w:t>
            </w:r>
            <w:r>
              <w:rPr>
                <w:rFonts w:ascii="Calibri" w:hAnsi="Calibri" w:cs="Arial"/>
                <w:sz w:val="20"/>
              </w:rPr>
              <w:t xml:space="preserve"> other IV</w:t>
            </w:r>
            <w:r w:rsidRPr="007A4F51">
              <w:rPr>
                <w:rFonts w:ascii="Calibri" w:hAnsi="Calibri" w:cs="Arial"/>
                <w:sz w:val="20"/>
              </w:rPr>
              <w:t xml:space="preserve"> infusions)</w:t>
            </w:r>
          </w:p>
          <w:p w:rsidR="006521B4" w:rsidRDefault="006521B4" w:rsidP="007A4F51">
            <w:pPr>
              <w:pStyle w:val="BodyText"/>
              <w:ind w:left="360"/>
              <w:rPr>
                <w:rFonts w:ascii="Calibri" w:hAnsi="Calibri" w:cs="Arial"/>
                <w:sz w:val="20"/>
              </w:rPr>
            </w:pPr>
            <w:r w:rsidRPr="007A4F51">
              <w:rPr>
                <w:rFonts w:ascii="Calibri" w:hAnsi="Calibri" w:cs="Arial"/>
                <w:sz w:val="20"/>
              </w:rPr>
              <w:t xml:space="preserve">Infant weight x </w:t>
            </w:r>
            <w:r>
              <w:rPr>
                <w:rFonts w:ascii="Calibri" w:hAnsi="Calibri" w:cs="Arial"/>
                <w:sz w:val="20"/>
              </w:rPr>
              <w:t xml:space="preserve">mL/kg/day </w:t>
            </w:r>
            <w:r w:rsidRPr="007A4F51">
              <w:rPr>
                <w:rFonts w:ascii="Calibri" w:hAnsi="Calibri" w:cs="Arial"/>
                <w:sz w:val="20"/>
              </w:rPr>
              <w:t>= m</w:t>
            </w:r>
            <w:r>
              <w:rPr>
                <w:rFonts w:ascii="Calibri" w:hAnsi="Calibri" w:cs="Arial"/>
                <w:sz w:val="20"/>
              </w:rPr>
              <w:t>L</w:t>
            </w:r>
            <w:r w:rsidRPr="007A4F51">
              <w:rPr>
                <w:rFonts w:ascii="Calibri" w:hAnsi="Calibri" w:cs="Arial"/>
                <w:sz w:val="20"/>
              </w:rPr>
              <w:t>/day of IV maintenance fluid</w:t>
            </w:r>
          </w:p>
          <w:p w:rsidR="006521B4" w:rsidRDefault="006521B4" w:rsidP="007A4F51">
            <w:pPr>
              <w:pStyle w:val="BodyText"/>
              <w:ind w:left="360"/>
              <w:rPr>
                <w:rFonts w:ascii="Calibri" w:hAnsi="Calibri" w:cs="Arial"/>
                <w:sz w:val="20"/>
              </w:rPr>
            </w:pPr>
            <w:r>
              <w:rPr>
                <w:rFonts w:ascii="Calibri" w:hAnsi="Calibri" w:cs="Arial"/>
                <w:sz w:val="20"/>
              </w:rPr>
              <w:t xml:space="preserve">E.g. </w:t>
            </w:r>
            <w:r w:rsidRPr="007A4F51">
              <w:rPr>
                <w:rFonts w:ascii="Calibri" w:hAnsi="Calibri" w:cs="Arial"/>
                <w:sz w:val="20"/>
              </w:rPr>
              <w:t>3</w:t>
            </w:r>
            <w:r>
              <w:rPr>
                <w:rFonts w:ascii="Calibri" w:hAnsi="Calibri" w:cs="Arial"/>
                <w:sz w:val="20"/>
              </w:rPr>
              <w:t xml:space="preserve"> </w:t>
            </w:r>
            <w:r w:rsidRPr="007A4F51">
              <w:rPr>
                <w:rFonts w:ascii="Calibri" w:hAnsi="Calibri" w:cs="Arial"/>
                <w:sz w:val="20"/>
              </w:rPr>
              <w:t>kg x 90m</w:t>
            </w:r>
            <w:r>
              <w:rPr>
                <w:rFonts w:ascii="Calibri" w:hAnsi="Calibri" w:cs="Arial"/>
                <w:sz w:val="20"/>
              </w:rPr>
              <w:t>L</w:t>
            </w:r>
            <w:r w:rsidRPr="007A4F51">
              <w:rPr>
                <w:rFonts w:ascii="Calibri" w:hAnsi="Calibri" w:cs="Arial"/>
                <w:sz w:val="20"/>
              </w:rPr>
              <w:t xml:space="preserve"> (TFR) = 270m</w:t>
            </w:r>
            <w:r>
              <w:rPr>
                <w:rFonts w:ascii="Calibri" w:hAnsi="Calibri" w:cs="Arial"/>
                <w:sz w:val="20"/>
              </w:rPr>
              <w:t>L</w:t>
            </w:r>
            <w:r w:rsidRPr="007A4F51">
              <w:rPr>
                <w:rFonts w:ascii="Calibri" w:hAnsi="Calibri" w:cs="Arial"/>
                <w:sz w:val="20"/>
              </w:rPr>
              <w:t xml:space="preserve">/day of IV </w:t>
            </w:r>
            <w:r>
              <w:rPr>
                <w:rFonts w:ascii="Calibri" w:hAnsi="Calibri" w:cs="Arial"/>
                <w:sz w:val="20"/>
              </w:rPr>
              <w:t xml:space="preserve">maintenance </w:t>
            </w:r>
            <w:r w:rsidRPr="007A4F51">
              <w:rPr>
                <w:rFonts w:ascii="Calibri" w:hAnsi="Calibri" w:cs="Arial"/>
                <w:sz w:val="20"/>
              </w:rPr>
              <w:t xml:space="preserve">fluid </w:t>
            </w:r>
          </w:p>
          <w:p w:rsidR="006521B4" w:rsidRDefault="006521B4" w:rsidP="0026606D">
            <w:pPr>
              <w:pStyle w:val="BodyText"/>
              <w:ind w:left="360"/>
              <w:rPr>
                <w:rFonts w:ascii="Calibri" w:hAnsi="Calibri" w:cs="Arial"/>
                <w:sz w:val="20"/>
              </w:rPr>
            </w:pPr>
          </w:p>
          <w:p w:rsidR="006521B4" w:rsidRDefault="006521B4" w:rsidP="007A4F51">
            <w:pPr>
              <w:pStyle w:val="BodyText"/>
              <w:numPr>
                <w:ilvl w:val="0"/>
                <w:numId w:val="31"/>
              </w:numPr>
              <w:rPr>
                <w:rFonts w:ascii="Calibri" w:hAnsi="Calibri" w:cs="Arial"/>
                <w:sz w:val="20"/>
              </w:rPr>
            </w:pPr>
            <w:r w:rsidRPr="007A4F51">
              <w:rPr>
                <w:rFonts w:ascii="Calibri" w:hAnsi="Calibri" w:cs="Arial"/>
                <w:sz w:val="20"/>
              </w:rPr>
              <w:t xml:space="preserve">Calculate </w:t>
            </w:r>
            <w:r>
              <w:rPr>
                <w:rFonts w:ascii="Calibri" w:hAnsi="Calibri" w:cs="Arial"/>
                <w:sz w:val="20"/>
              </w:rPr>
              <w:t xml:space="preserve">volume </w:t>
            </w:r>
            <w:r w:rsidRPr="007A4F51">
              <w:rPr>
                <w:rFonts w:ascii="Calibri" w:hAnsi="Calibri" w:cs="Arial"/>
                <w:sz w:val="20"/>
              </w:rPr>
              <w:t xml:space="preserve"> </w:t>
            </w:r>
            <w:r>
              <w:rPr>
                <w:rFonts w:ascii="Calibri" w:hAnsi="Calibri" w:cs="Arial"/>
                <w:sz w:val="20"/>
              </w:rPr>
              <w:t>(</w:t>
            </w:r>
            <w:r w:rsidRPr="007A4F51">
              <w:rPr>
                <w:rFonts w:ascii="Calibri" w:hAnsi="Calibri" w:cs="Arial"/>
                <w:sz w:val="20"/>
              </w:rPr>
              <w:t>m</w:t>
            </w:r>
            <w:r>
              <w:rPr>
                <w:rFonts w:ascii="Calibri" w:hAnsi="Calibri" w:cs="Arial"/>
                <w:sz w:val="20"/>
              </w:rPr>
              <w:t xml:space="preserve">L) </w:t>
            </w:r>
            <w:r w:rsidRPr="007A4F51">
              <w:rPr>
                <w:rFonts w:ascii="Calibri" w:hAnsi="Calibri" w:cs="Arial"/>
                <w:sz w:val="20"/>
              </w:rPr>
              <w:t xml:space="preserve"> of </w:t>
            </w:r>
            <w:r>
              <w:rPr>
                <w:rFonts w:ascii="Calibri" w:hAnsi="Calibri" w:cs="Arial"/>
                <w:sz w:val="20"/>
              </w:rPr>
              <w:t xml:space="preserve">potassium chloride </w:t>
            </w:r>
            <w:r w:rsidRPr="007A4F51">
              <w:rPr>
                <w:rFonts w:ascii="Calibri" w:hAnsi="Calibri" w:cs="Arial"/>
                <w:sz w:val="20"/>
              </w:rPr>
              <w:t>to be added to 500</w:t>
            </w:r>
            <w:r>
              <w:rPr>
                <w:rFonts w:ascii="Calibri" w:hAnsi="Calibri" w:cs="Arial"/>
                <w:sz w:val="20"/>
              </w:rPr>
              <w:t xml:space="preserve"> </w:t>
            </w:r>
            <w:r w:rsidRPr="007A4F51">
              <w:rPr>
                <w:rFonts w:ascii="Calibri" w:hAnsi="Calibri" w:cs="Arial"/>
                <w:sz w:val="20"/>
              </w:rPr>
              <w:t>m</w:t>
            </w:r>
            <w:r>
              <w:rPr>
                <w:rFonts w:ascii="Calibri" w:hAnsi="Calibri" w:cs="Arial"/>
                <w:sz w:val="20"/>
              </w:rPr>
              <w:t>L</w:t>
            </w:r>
            <w:r w:rsidRPr="007A4F51">
              <w:rPr>
                <w:rFonts w:ascii="Calibri" w:hAnsi="Calibri" w:cs="Arial"/>
                <w:sz w:val="20"/>
              </w:rPr>
              <w:t xml:space="preserve"> bag</w:t>
            </w:r>
          </w:p>
          <w:p w:rsidR="006521B4" w:rsidRDefault="006521B4" w:rsidP="007A4F51">
            <w:pPr>
              <w:pStyle w:val="BodyText"/>
              <w:ind w:left="360"/>
              <w:rPr>
                <w:rFonts w:ascii="Calibri" w:hAnsi="Calibri" w:cs="Arial"/>
                <w:sz w:val="20"/>
              </w:rPr>
            </w:pPr>
            <w:r w:rsidRPr="007A4F51">
              <w:rPr>
                <w:rFonts w:ascii="Calibri" w:hAnsi="Calibri" w:cs="Arial"/>
                <w:sz w:val="20"/>
              </w:rPr>
              <w:t>mmol/day ÷ m</w:t>
            </w:r>
            <w:r>
              <w:rPr>
                <w:rFonts w:ascii="Calibri" w:hAnsi="Calibri" w:cs="Arial"/>
                <w:sz w:val="20"/>
              </w:rPr>
              <w:t>L</w:t>
            </w:r>
            <w:r w:rsidRPr="007A4F51">
              <w:rPr>
                <w:rFonts w:ascii="Calibri" w:hAnsi="Calibri" w:cs="Arial"/>
                <w:sz w:val="20"/>
              </w:rPr>
              <w:t xml:space="preserve"> per day of IV maintenance fluid x 500 = mmol </w:t>
            </w:r>
            <w:r>
              <w:rPr>
                <w:rFonts w:ascii="Calibri" w:hAnsi="Calibri" w:cs="Arial"/>
                <w:sz w:val="20"/>
              </w:rPr>
              <w:t xml:space="preserve">potassium chloride </w:t>
            </w:r>
            <w:r w:rsidRPr="007A4F51">
              <w:rPr>
                <w:rFonts w:ascii="Calibri" w:hAnsi="Calibri" w:cs="Arial"/>
                <w:sz w:val="20"/>
              </w:rPr>
              <w:t xml:space="preserve"> required</w:t>
            </w:r>
            <w:r>
              <w:rPr>
                <w:rFonts w:ascii="Calibri" w:hAnsi="Calibri" w:cs="Arial"/>
                <w:sz w:val="20"/>
              </w:rPr>
              <w:t>.</w:t>
            </w:r>
          </w:p>
          <w:p w:rsidR="006521B4" w:rsidRDefault="006521B4" w:rsidP="00904350">
            <w:pPr>
              <w:pStyle w:val="BodyText"/>
              <w:ind w:left="360"/>
              <w:rPr>
                <w:rFonts w:ascii="Calibri" w:hAnsi="Calibri" w:cs="Arial"/>
                <w:sz w:val="20"/>
              </w:rPr>
            </w:pPr>
            <w:r>
              <w:rPr>
                <w:rFonts w:ascii="Calibri" w:hAnsi="Calibri" w:cs="Arial"/>
                <w:sz w:val="20"/>
              </w:rPr>
              <w:t xml:space="preserve">E.g. </w:t>
            </w:r>
            <m:oMath>
              <m:f>
                <m:fPr>
                  <m:ctrlPr>
                    <w:rPr>
                      <w:rFonts w:ascii="Cambria Math" w:eastAsiaTheme="minorEastAsia" w:hAnsi="Cambria Math" w:cstheme="minorBidi"/>
                      <w:sz w:val="20"/>
                      <w:szCs w:val="22"/>
                      <w:lang w:val="en-US" w:eastAsia="zh-CN"/>
                    </w:rPr>
                  </m:ctrlPr>
                </m:fPr>
                <m:num>
                  <m:r>
                    <m:rPr>
                      <m:sty m:val="p"/>
                    </m:rPr>
                    <w:rPr>
                      <w:rFonts w:ascii="Cambria Math" w:hAnsi="Cambria Math"/>
                      <w:sz w:val="20"/>
                    </w:rPr>
                    <m:t>6</m:t>
                  </m:r>
                </m:num>
                <m:den>
                  <m:r>
                    <m:rPr>
                      <m:sty m:val="p"/>
                    </m:rPr>
                    <w:rPr>
                      <w:rFonts w:ascii="Cambria Math" w:hAnsi="Cambria Math"/>
                      <w:sz w:val="20"/>
                    </w:rPr>
                    <m:t>270</m:t>
                  </m:r>
                </m:den>
              </m:f>
              <m:r>
                <m:rPr>
                  <m:sty m:val="p"/>
                </m:rPr>
                <w:rPr>
                  <w:rFonts w:ascii="Cambria Math" w:hAnsi="Cambria Math"/>
                  <w:sz w:val="20"/>
                </w:rPr>
                <m:t>×500</m:t>
              </m:r>
            </m:oMath>
            <w:r>
              <w:rPr>
                <w:rFonts w:ascii="Calibri" w:hAnsi="Calibri" w:cs="Arial"/>
                <w:sz w:val="20"/>
              </w:rPr>
              <w:t xml:space="preserve"> </w:t>
            </w:r>
            <w:r w:rsidRPr="007A4F51">
              <w:rPr>
                <w:rFonts w:ascii="Calibri" w:hAnsi="Calibri" w:cs="Arial"/>
                <w:sz w:val="20"/>
              </w:rPr>
              <w:t>m</w:t>
            </w:r>
            <w:r>
              <w:rPr>
                <w:rFonts w:ascii="Calibri" w:hAnsi="Calibri" w:cs="Arial"/>
                <w:sz w:val="20"/>
              </w:rPr>
              <w:t>L</w:t>
            </w:r>
            <w:r w:rsidRPr="007A4F51">
              <w:rPr>
                <w:rFonts w:ascii="Calibri" w:hAnsi="Calibri" w:cs="Arial"/>
                <w:sz w:val="20"/>
              </w:rPr>
              <w:t xml:space="preserve"> = 11.1</w:t>
            </w:r>
            <w:r>
              <w:rPr>
                <w:rFonts w:ascii="Calibri" w:hAnsi="Calibri" w:cs="Arial"/>
                <w:sz w:val="20"/>
              </w:rPr>
              <w:t xml:space="preserve"> </w:t>
            </w:r>
            <w:r w:rsidRPr="007A4F51">
              <w:rPr>
                <w:rFonts w:ascii="Calibri" w:hAnsi="Calibri" w:cs="Arial"/>
                <w:sz w:val="20"/>
              </w:rPr>
              <w:t xml:space="preserve">mmol </w:t>
            </w:r>
            <w:r>
              <w:rPr>
                <w:rFonts w:ascii="Calibri" w:hAnsi="Calibri" w:cs="Arial"/>
                <w:sz w:val="20"/>
              </w:rPr>
              <w:t xml:space="preserve">potassium chloride </w:t>
            </w:r>
            <w:r w:rsidRPr="007A4F51">
              <w:rPr>
                <w:rFonts w:ascii="Calibri" w:hAnsi="Calibri" w:cs="Arial"/>
                <w:sz w:val="20"/>
              </w:rPr>
              <w:t xml:space="preserve"> required</w:t>
            </w:r>
            <w:r>
              <w:rPr>
                <w:rFonts w:ascii="Calibri" w:hAnsi="Calibri" w:cs="Arial"/>
                <w:sz w:val="20"/>
              </w:rPr>
              <w:t xml:space="preserve"> </w:t>
            </w:r>
            <w:r w:rsidRPr="007A4F51">
              <w:rPr>
                <w:rFonts w:ascii="Calibri" w:hAnsi="Calibri" w:cs="Arial"/>
                <w:sz w:val="20"/>
              </w:rPr>
              <w:t>≡ 11.1</w:t>
            </w:r>
            <w:r>
              <w:rPr>
                <w:rFonts w:ascii="Calibri" w:hAnsi="Calibri" w:cs="Arial"/>
                <w:sz w:val="20"/>
              </w:rPr>
              <w:t xml:space="preserve"> </w:t>
            </w:r>
            <w:r w:rsidRPr="007A4F51">
              <w:rPr>
                <w:rFonts w:ascii="Calibri" w:hAnsi="Calibri" w:cs="Arial"/>
                <w:sz w:val="20"/>
              </w:rPr>
              <w:t>m</w:t>
            </w:r>
            <w:r>
              <w:rPr>
                <w:rFonts w:ascii="Calibri" w:hAnsi="Calibri" w:cs="Arial"/>
                <w:sz w:val="20"/>
              </w:rPr>
              <w:t>L</w:t>
            </w:r>
            <w:r w:rsidRPr="007A4F51">
              <w:rPr>
                <w:rFonts w:ascii="Calibri" w:hAnsi="Calibri" w:cs="Arial"/>
                <w:sz w:val="20"/>
              </w:rPr>
              <w:t xml:space="preserve"> </w:t>
            </w:r>
            <w:r>
              <w:rPr>
                <w:rFonts w:ascii="Calibri" w:hAnsi="Calibri" w:cs="Arial"/>
                <w:sz w:val="20"/>
              </w:rPr>
              <w:t xml:space="preserve">potassium chloride </w:t>
            </w:r>
            <w:r w:rsidRPr="007A4F51">
              <w:rPr>
                <w:rFonts w:ascii="Calibri" w:hAnsi="Calibri" w:cs="Arial"/>
                <w:sz w:val="20"/>
              </w:rPr>
              <w:t xml:space="preserve"> required</w:t>
            </w:r>
          </w:p>
          <w:p w:rsidR="006521B4" w:rsidRDefault="006521B4" w:rsidP="0026606D">
            <w:pPr>
              <w:pStyle w:val="BodyText"/>
              <w:ind w:left="360"/>
              <w:rPr>
                <w:rFonts w:ascii="Calibri" w:hAnsi="Calibri" w:cs="Arial"/>
                <w:sz w:val="20"/>
              </w:rPr>
            </w:pPr>
          </w:p>
          <w:p w:rsidR="006521B4" w:rsidRDefault="006521B4" w:rsidP="007A4F51">
            <w:pPr>
              <w:pStyle w:val="BodyText"/>
              <w:numPr>
                <w:ilvl w:val="0"/>
                <w:numId w:val="31"/>
              </w:numPr>
              <w:rPr>
                <w:rFonts w:ascii="Calibri" w:hAnsi="Calibri" w:cs="Arial"/>
                <w:sz w:val="20"/>
              </w:rPr>
            </w:pPr>
            <w:r>
              <w:rPr>
                <w:rFonts w:ascii="Calibri" w:hAnsi="Calibri" w:cs="Arial"/>
                <w:sz w:val="20"/>
              </w:rPr>
              <w:t xml:space="preserve">From 500 mL bag, </w:t>
            </w:r>
            <w:r w:rsidRPr="00904350">
              <w:rPr>
                <w:rFonts w:ascii="Calibri" w:hAnsi="Calibri" w:cs="Arial"/>
                <w:b/>
                <w:sz w:val="20"/>
              </w:rPr>
              <w:t>remove</w:t>
            </w:r>
            <w:r>
              <w:rPr>
                <w:rFonts w:ascii="Calibri" w:hAnsi="Calibri" w:cs="Arial"/>
                <w:sz w:val="20"/>
              </w:rPr>
              <w:t xml:space="preserve"> the amount of fluid that will be replaced by potassium chloride</w:t>
            </w:r>
          </w:p>
          <w:p w:rsidR="006521B4" w:rsidRDefault="006521B4" w:rsidP="006E2305">
            <w:pPr>
              <w:pStyle w:val="BodyText"/>
              <w:ind w:left="360"/>
              <w:rPr>
                <w:rFonts w:ascii="Calibri" w:hAnsi="Calibri" w:cs="Arial"/>
                <w:sz w:val="20"/>
              </w:rPr>
            </w:pPr>
            <w:r>
              <w:rPr>
                <w:rFonts w:ascii="Calibri" w:hAnsi="Calibri" w:cs="Arial"/>
                <w:sz w:val="20"/>
              </w:rPr>
              <w:t>E.g. Remove 11.1 mL of IV fluid from 500 mL bag.</w:t>
            </w:r>
          </w:p>
          <w:p w:rsidR="006521B4" w:rsidRDefault="006521B4" w:rsidP="0026606D">
            <w:pPr>
              <w:pStyle w:val="BodyText"/>
              <w:ind w:left="360"/>
              <w:rPr>
                <w:rFonts w:ascii="Calibri" w:hAnsi="Calibri" w:cs="Arial"/>
                <w:sz w:val="20"/>
              </w:rPr>
            </w:pPr>
          </w:p>
          <w:p w:rsidR="006521B4" w:rsidRDefault="006521B4" w:rsidP="007A4F51">
            <w:pPr>
              <w:pStyle w:val="BodyText"/>
              <w:numPr>
                <w:ilvl w:val="0"/>
                <w:numId w:val="31"/>
              </w:numPr>
              <w:rPr>
                <w:rFonts w:ascii="Calibri" w:hAnsi="Calibri" w:cs="Arial"/>
                <w:sz w:val="20"/>
              </w:rPr>
            </w:pPr>
            <w:r w:rsidRPr="00904350">
              <w:rPr>
                <w:rFonts w:ascii="Calibri" w:hAnsi="Calibri" w:cs="Arial"/>
                <w:b/>
                <w:sz w:val="20"/>
              </w:rPr>
              <w:t xml:space="preserve">Add </w:t>
            </w:r>
            <w:r>
              <w:rPr>
                <w:rFonts w:ascii="Calibri" w:hAnsi="Calibri" w:cs="Arial"/>
                <w:sz w:val="20"/>
              </w:rPr>
              <w:t>the calculated volume of potassium chloride to 500 mL bag.</w:t>
            </w:r>
          </w:p>
          <w:p w:rsidR="006521B4" w:rsidRDefault="006521B4" w:rsidP="0026606D">
            <w:pPr>
              <w:pStyle w:val="BodyText"/>
              <w:ind w:left="360"/>
              <w:rPr>
                <w:rFonts w:ascii="Calibri" w:hAnsi="Calibri" w:cs="Arial"/>
                <w:sz w:val="20"/>
              </w:rPr>
            </w:pPr>
            <w:r>
              <w:rPr>
                <w:rFonts w:ascii="Calibri" w:hAnsi="Calibri" w:cs="Arial"/>
                <w:sz w:val="20"/>
              </w:rPr>
              <w:t>E.g. Add 11.1 mL of potassium chloride to 500 mL bag.</w:t>
            </w:r>
          </w:p>
          <w:p w:rsidR="006521B4" w:rsidRDefault="006521B4" w:rsidP="0026606D">
            <w:pPr>
              <w:pStyle w:val="BodyText"/>
              <w:ind w:left="360"/>
              <w:rPr>
                <w:rFonts w:ascii="Calibri" w:hAnsi="Calibri" w:cs="Arial"/>
                <w:sz w:val="20"/>
              </w:rPr>
            </w:pPr>
          </w:p>
          <w:p w:rsidR="006521B4" w:rsidRDefault="006521B4" w:rsidP="00AD06D0">
            <w:pPr>
              <w:pStyle w:val="BodyText"/>
              <w:numPr>
                <w:ilvl w:val="0"/>
                <w:numId w:val="31"/>
              </w:numPr>
              <w:rPr>
                <w:rFonts w:ascii="Calibri" w:hAnsi="Calibri" w:cs="Calibri"/>
                <w:sz w:val="20"/>
              </w:rPr>
            </w:pPr>
            <w:r w:rsidRPr="005E3922">
              <w:rPr>
                <w:rFonts w:ascii="Calibri" w:hAnsi="Calibri" w:cs="Calibri"/>
                <w:sz w:val="20"/>
              </w:rPr>
              <w:t xml:space="preserve">The </w:t>
            </w:r>
            <w:r>
              <w:rPr>
                <w:rFonts w:ascii="Calibri" w:hAnsi="Calibri" w:cs="Calibri"/>
                <w:sz w:val="20"/>
              </w:rPr>
              <w:t xml:space="preserve">bag </w:t>
            </w:r>
            <w:r w:rsidRPr="005E3922">
              <w:rPr>
                <w:rFonts w:ascii="Calibri" w:hAnsi="Calibri" w:cs="Calibri"/>
                <w:sz w:val="20"/>
              </w:rPr>
              <w:t>must be</w:t>
            </w:r>
            <w:r>
              <w:rPr>
                <w:rFonts w:ascii="Calibri" w:hAnsi="Calibri" w:cs="Calibri"/>
                <w:sz w:val="20"/>
              </w:rPr>
              <w:t xml:space="preserve"> </w:t>
            </w:r>
            <w:r w:rsidRPr="005E3922">
              <w:rPr>
                <w:rFonts w:ascii="Calibri" w:hAnsi="Calibri" w:cs="Calibri"/>
                <w:sz w:val="20"/>
              </w:rPr>
              <w:t>inverted ten times to ensure potassium chloride is thoroughly mixed throughout the solution</w:t>
            </w:r>
            <w:r>
              <w:rPr>
                <w:rFonts w:ascii="Calibri" w:hAnsi="Calibri" w:cs="Calibri"/>
                <w:sz w:val="20"/>
              </w:rPr>
              <w:t>.</w:t>
            </w:r>
          </w:p>
          <w:p w:rsidR="006521B4" w:rsidRDefault="006521B4" w:rsidP="00904350">
            <w:pPr>
              <w:pStyle w:val="BodyText"/>
              <w:ind w:left="360"/>
              <w:rPr>
                <w:rFonts w:ascii="Calibri" w:hAnsi="Calibri" w:cs="Calibri"/>
                <w:sz w:val="20"/>
              </w:rPr>
            </w:pPr>
          </w:p>
          <w:p w:rsidR="006521B4" w:rsidRPr="00AD06D0" w:rsidRDefault="006521B4" w:rsidP="00AD06D0">
            <w:pPr>
              <w:pStyle w:val="BodyText"/>
              <w:numPr>
                <w:ilvl w:val="0"/>
                <w:numId w:val="31"/>
              </w:numPr>
              <w:rPr>
                <w:rFonts w:ascii="Calibri" w:hAnsi="Calibri" w:cs="Arial"/>
                <w:sz w:val="20"/>
              </w:rPr>
            </w:pPr>
            <w:r w:rsidRPr="00AD06D0">
              <w:rPr>
                <w:rFonts w:ascii="Calibri" w:hAnsi="Calibri" w:cs="Arial"/>
                <w:sz w:val="20"/>
              </w:rPr>
              <w:t xml:space="preserve">Apply a </w:t>
            </w:r>
            <w:r>
              <w:rPr>
                <w:rFonts w:ascii="Calibri" w:hAnsi="Calibri" w:cs="Arial"/>
                <w:sz w:val="20"/>
              </w:rPr>
              <w:t>f</w:t>
            </w:r>
            <w:r w:rsidRPr="00AD06D0">
              <w:rPr>
                <w:rFonts w:ascii="Calibri" w:hAnsi="Calibri" w:cs="Arial"/>
                <w:sz w:val="20"/>
              </w:rPr>
              <w:t>luid label</w:t>
            </w:r>
            <w:r>
              <w:rPr>
                <w:rFonts w:ascii="Calibri" w:hAnsi="Calibri" w:cs="Arial"/>
                <w:sz w:val="20"/>
              </w:rPr>
              <w:t xml:space="preserve">, </w:t>
            </w:r>
            <w:r w:rsidRPr="00AD06D0">
              <w:rPr>
                <w:rFonts w:ascii="Calibri" w:hAnsi="Calibri" w:cs="Arial"/>
                <w:sz w:val="20"/>
              </w:rPr>
              <w:t>clearly identifying addition of potassium chloride as per NSW health policy</w:t>
            </w:r>
          </w:p>
          <w:p w:rsidR="006521B4" w:rsidRPr="007A4F51" w:rsidRDefault="006521B4" w:rsidP="007A4F51">
            <w:pPr>
              <w:pStyle w:val="BodyText"/>
              <w:rPr>
                <w:rFonts w:ascii="Calibri" w:hAnsi="Calibri" w:cs="Arial"/>
                <w:sz w:val="20"/>
              </w:rPr>
            </w:pPr>
          </w:p>
          <w:p w:rsidR="006521B4" w:rsidRPr="00B50494" w:rsidRDefault="006521B4" w:rsidP="00B50494">
            <w:pPr>
              <w:pStyle w:val="BodyText"/>
              <w:rPr>
                <w:rFonts w:ascii="Calibri" w:hAnsi="Calibri" w:cs="Arial"/>
                <w:b/>
                <w:sz w:val="20"/>
              </w:rPr>
            </w:pPr>
            <w:r w:rsidRPr="00B50494">
              <w:rPr>
                <w:rFonts w:ascii="Calibri" w:hAnsi="Calibri" w:cs="Arial"/>
                <w:b/>
                <w:sz w:val="20"/>
              </w:rPr>
              <w:t>IV infusion for severe or symptomatic hypokalemia</w:t>
            </w:r>
          </w:p>
          <w:p w:rsidR="00696BA8" w:rsidRPr="00696BA8" w:rsidRDefault="00696BA8" w:rsidP="00696BA8">
            <w:pPr>
              <w:pStyle w:val="BodyText"/>
              <w:rPr>
                <w:rFonts w:ascii="Calibri" w:hAnsi="Calibri" w:cs="Arial"/>
                <w:sz w:val="20"/>
              </w:rPr>
            </w:pPr>
            <w:r w:rsidRPr="00696BA8">
              <w:rPr>
                <w:rFonts w:ascii="Calibri" w:hAnsi="Calibri" w:cs="Arial"/>
                <w:sz w:val="20"/>
              </w:rPr>
              <w:t>Draw up 10 mL (=10 mmol) Potassium chloride and add 10 mL of sodium chloride 0.9%</w:t>
            </w:r>
            <w:r>
              <w:rPr>
                <w:rFonts w:ascii="Calibri" w:hAnsi="Calibri" w:cs="Arial"/>
                <w:sz w:val="20"/>
              </w:rPr>
              <w:t>*</w:t>
            </w:r>
            <w:r w:rsidRPr="00696BA8">
              <w:rPr>
                <w:rFonts w:ascii="Calibri" w:hAnsi="Calibri" w:cs="Arial"/>
                <w:sz w:val="20"/>
              </w:rPr>
              <w:t xml:space="preserve"> to make a final volume of 20 mL with a concentration of 0.5 mmol/mL. </w:t>
            </w:r>
          </w:p>
          <w:p w:rsidR="00696BA8" w:rsidRDefault="00696BA8" w:rsidP="00696BA8">
            <w:pPr>
              <w:pStyle w:val="BodyText"/>
              <w:rPr>
                <w:rFonts w:ascii="Calibri" w:hAnsi="Calibri" w:cs="Arial"/>
                <w:sz w:val="20"/>
              </w:rPr>
            </w:pPr>
            <w:r w:rsidRPr="00696BA8">
              <w:rPr>
                <w:rFonts w:ascii="Calibri" w:hAnsi="Calibri" w:cs="Arial"/>
                <w:sz w:val="20"/>
              </w:rPr>
              <w:t>Dose = 0.1</w:t>
            </w:r>
            <w:r>
              <w:rPr>
                <w:rFonts w:ascii="Calibri" w:hAnsi="Calibri" w:cs="Arial"/>
                <w:sz w:val="20"/>
              </w:rPr>
              <w:t xml:space="preserve">-0.2 mmol/kg/hour over 2-3 hours. </w:t>
            </w:r>
            <w:r w:rsidRPr="00696BA8">
              <w:rPr>
                <w:rFonts w:ascii="Calibri" w:hAnsi="Calibri" w:cs="Arial"/>
                <w:sz w:val="20"/>
              </w:rPr>
              <w:t>Repeat dose if serum potassium level is not corrected</w:t>
            </w:r>
            <w:r>
              <w:rPr>
                <w:rFonts w:ascii="Calibri" w:hAnsi="Calibri" w:cs="Arial"/>
                <w:sz w:val="20"/>
              </w:rPr>
              <w:t>.</w:t>
            </w:r>
          </w:p>
          <w:p w:rsidR="006521B4" w:rsidRPr="00026F20" w:rsidRDefault="006521B4" w:rsidP="00696BA8">
            <w:pPr>
              <w:pStyle w:val="BodyText"/>
              <w:rPr>
                <w:rFonts w:ascii="Calibri" w:hAnsi="Calibri" w:cs="Arial"/>
                <w:sz w:val="20"/>
              </w:rPr>
            </w:pPr>
            <w:r w:rsidRPr="00904350">
              <w:rPr>
                <w:rFonts w:ascii="Calibri" w:hAnsi="Calibri" w:cs="Arial"/>
                <w:sz w:val="20"/>
              </w:rPr>
              <w:t xml:space="preserve">*Do not dilute with glucose solutions as glucose can cause further drop in </w:t>
            </w:r>
            <w:r w:rsidR="00696BA8">
              <w:rPr>
                <w:rFonts w:ascii="Calibri" w:hAnsi="Calibri" w:cs="Arial"/>
                <w:sz w:val="20"/>
              </w:rPr>
              <w:t xml:space="preserve">serum </w:t>
            </w:r>
            <w:r w:rsidRPr="00904350">
              <w:rPr>
                <w:rFonts w:ascii="Calibri" w:hAnsi="Calibri" w:cs="Arial"/>
                <w:sz w:val="20"/>
              </w:rPr>
              <w:t>potassium.</w:t>
            </w:r>
          </w:p>
        </w:tc>
      </w:tr>
      <w:tr w:rsidR="006521B4" w:rsidRPr="003A7895" w:rsidTr="006521B4">
        <w:trPr>
          <w:trHeight w:val="224"/>
        </w:trPr>
        <w:tc>
          <w:tcPr>
            <w:tcW w:w="1701" w:type="dxa"/>
          </w:tcPr>
          <w:p w:rsidR="006521B4" w:rsidRPr="00B53E9B" w:rsidRDefault="006521B4" w:rsidP="00722D72">
            <w:pPr>
              <w:pStyle w:val="BodyText"/>
              <w:rPr>
                <w:rFonts w:ascii="Calibri" w:hAnsi="Calibri" w:cs="Arial"/>
                <w:b/>
                <w:bCs/>
                <w:sz w:val="20"/>
              </w:rPr>
            </w:pPr>
            <w:r>
              <w:rPr>
                <w:rFonts w:ascii="Calibri" w:hAnsi="Calibri" w:cs="Arial"/>
                <w:b/>
                <w:bCs/>
                <w:sz w:val="20"/>
              </w:rPr>
              <w:t>Administration</w:t>
            </w:r>
            <w:r w:rsidRPr="00B53E9B">
              <w:rPr>
                <w:rFonts w:ascii="Calibri" w:hAnsi="Calibri" w:cs="Arial"/>
                <w:b/>
                <w:bCs/>
                <w:sz w:val="20"/>
              </w:rPr>
              <w:t xml:space="preserve">          </w:t>
            </w:r>
          </w:p>
        </w:tc>
        <w:tc>
          <w:tcPr>
            <w:tcW w:w="8647" w:type="dxa"/>
            <w:vAlign w:val="center"/>
          </w:tcPr>
          <w:p w:rsidR="006521B4" w:rsidRDefault="006521B4" w:rsidP="009E581D">
            <w:pPr>
              <w:pStyle w:val="BodyText"/>
              <w:rPr>
                <w:rFonts w:ascii="Calibri" w:hAnsi="Calibri" w:cs="Arial"/>
                <w:sz w:val="20"/>
              </w:rPr>
            </w:pPr>
            <w:r>
              <w:rPr>
                <w:rFonts w:ascii="Calibri" w:hAnsi="Calibri" w:cs="Arial"/>
                <w:sz w:val="20"/>
              </w:rPr>
              <w:t>For rapid correction: IV  infusion over 2-3 hours</w:t>
            </w:r>
          </w:p>
          <w:p w:rsidR="006521B4" w:rsidRPr="00026F20" w:rsidRDefault="006521B4" w:rsidP="009E581D">
            <w:pPr>
              <w:pStyle w:val="BodyText"/>
              <w:rPr>
                <w:rFonts w:ascii="Calibri" w:hAnsi="Calibri" w:cs="Arial"/>
                <w:sz w:val="20"/>
              </w:rPr>
            </w:pPr>
            <w:r>
              <w:rPr>
                <w:rFonts w:ascii="Calibri" w:hAnsi="Calibri" w:cs="Arial"/>
                <w:sz w:val="20"/>
              </w:rPr>
              <w:t>When added to IV maintenance fluid bag: continuous infusion over 24 hours</w:t>
            </w:r>
          </w:p>
        </w:tc>
      </w:tr>
      <w:tr w:rsidR="006521B4" w:rsidRPr="003A7895" w:rsidTr="006521B4">
        <w:trPr>
          <w:trHeight w:val="215"/>
        </w:trPr>
        <w:tc>
          <w:tcPr>
            <w:tcW w:w="1701" w:type="dxa"/>
          </w:tcPr>
          <w:p w:rsidR="006521B4" w:rsidRPr="00B53E9B" w:rsidRDefault="006521B4">
            <w:pPr>
              <w:pStyle w:val="BodyText"/>
              <w:rPr>
                <w:rFonts w:ascii="Calibri" w:hAnsi="Calibri" w:cs="Arial"/>
                <w:b/>
                <w:bCs/>
                <w:sz w:val="20"/>
              </w:rPr>
            </w:pPr>
            <w:r w:rsidRPr="00B53E9B">
              <w:rPr>
                <w:rFonts w:ascii="Calibri" w:hAnsi="Calibri" w:cs="Arial"/>
                <w:b/>
                <w:bCs/>
                <w:sz w:val="20"/>
              </w:rPr>
              <w:t xml:space="preserve">Monitoring                              </w:t>
            </w:r>
          </w:p>
        </w:tc>
        <w:tc>
          <w:tcPr>
            <w:tcW w:w="8647" w:type="dxa"/>
          </w:tcPr>
          <w:p w:rsidR="006521B4" w:rsidRDefault="006521B4" w:rsidP="00EF1AEA">
            <w:pPr>
              <w:pStyle w:val="BodyText"/>
              <w:rPr>
                <w:rFonts w:ascii="Calibri" w:hAnsi="Calibri" w:cs="Arial"/>
                <w:sz w:val="20"/>
              </w:rPr>
            </w:pPr>
            <w:r>
              <w:rPr>
                <w:rFonts w:ascii="Calibri" w:hAnsi="Calibri" w:cs="Arial"/>
                <w:sz w:val="20"/>
              </w:rPr>
              <w:t>I</w:t>
            </w:r>
            <w:r w:rsidRPr="00EF1AEA">
              <w:rPr>
                <w:rFonts w:ascii="Calibri" w:hAnsi="Calibri" w:cs="Arial"/>
                <w:sz w:val="20"/>
              </w:rPr>
              <w:t xml:space="preserve">njection site </w:t>
            </w:r>
            <w:r>
              <w:rPr>
                <w:rFonts w:ascii="Calibri" w:hAnsi="Calibri" w:cs="Arial"/>
                <w:sz w:val="20"/>
              </w:rPr>
              <w:t>for pain or phlebitis.</w:t>
            </w:r>
          </w:p>
          <w:p w:rsidR="006521B4" w:rsidRDefault="006521B4" w:rsidP="00EF1AEA">
            <w:pPr>
              <w:pStyle w:val="BodyText"/>
              <w:rPr>
                <w:rFonts w:ascii="Calibri" w:hAnsi="Calibri" w:cs="Arial"/>
                <w:sz w:val="20"/>
              </w:rPr>
            </w:pPr>
            <w:r>
              <w:rPr>
                <w:rFonts w:ascii="Calibri" w:hAnsi="Calibri" w:cs="Arial"/>
                <w:sz w:val="20"/>
              </w:rPr>
              <w:t xml:space="preserve">Continuous cardio-respiratory monitoring </w:t>
            </w:r>
          </w:p>
          <w:p w:rsidR="006521B4" w:rsidRPr="00026F20" w:rsidRDefault="006521B4" w:rsidP="00722D72">
            <w:pPr>
              <w:pStyle w:val="BodyText"/>
              <w:rPr>
                <w:rFonts w:ascii="Calibri" w:hAnsi="Calibri" w:cs="Arial"/>
                <w:sz w:val="20"/>
              </w:rPr>
            </w:pPr>
            <w:r>
              <w:rPr>
                <w:rFonts w:ascii="Calibri" w:hAnsi="Calibri" w:cs="Arial"/>
                <w:sz w:val="20"/>
              </w:rPr>
              <w:t>S</w:t>
            </w:r>
            <w:r w:rsidRPr="00F36DDD">
              <w:rPr>
                <w:rFonts w:ascii="Calibri" w:hAnsi="Calibri" w:cs="Arial"/>
                <w:sz w:val="20"/>
              </w:rPr>
              <w:t>erum electrolytes</w:t>
            </w:r>
            <w:r>
              <w:rPr>
                <w:rFonts w:ascii="Calibri" w:hAnsi="Calibri" w:cs="Arial"/>
                <w:sz w:val="20"/>
              </w:rPr>
              <w:t xml:space="preserve"> – serum potassium.</w:t>
            </w:r>
          </w:p>
        </w:tc>
      </w:tr>
      <w:tr w:rsidR="006521B4" w:rsidRPr="003A7895" w:rsidTr="006521B4">
        <w:trPr>
          <w:trHeight w:val="342"/>
        </w:trPr>
        <w:tc>
          <w:tcPr>
            <w:tcW w:w="1701" w:type="dxa"/>
          </w:tcPr>
          <w:p w:rsidR="006521B4" w:rsidRPr="00B53E9B" w:rsidRDefault="006521B4">
            <w:pPr>
              <w:pStyle w:val="BodyText"/>
              <w:rPr>
                <w:rFonts w:ascii="Calibri" w:hAnsi="Calibri" w:cs="Arial"/>
                <w:b/>
                <w:bCs/>
                <w:sz w:val="20"/>
              </w:rPr>
            </w:pPr>
            <w:r w:rsidRPr="00B53E9B">
              <w:rPr>
                <w:rFonts w:ascii="Calibri" w:hAnsi="Calibri" w:cs="Arial"/>
                <w:b/>
                <w:bCs/>
                <w:sz w:val="20"/>
              </w:rPr>
              <w:t xml:space="preserve">Contraindications                        </w:t>
            </w:r>
          </w:p>
        </w:tc>
        <w:tc>
          <w:tcPr>
            <w:tcW w:w="8647" w:type="dxa"/>
          </w:tcPr>
          <w:p w:rsidR="006521B4" w:rsidRPr="009872A9" w:rsidRDefault="006521B4" w:rsidP="009872A9">
            <w:pPr>
              <w:pStyle w:val="BodyText"/>
              <w:rPr>
                <w:rFonts w:ascii="Calibri" w:hAnsi="Calibri" w:cs="Arial"/>
                <w:sz w:val="20"/>
              </w:rPr>
            </w:pPr>
            <w:r w:rsidRPr="009872A9">
              <w:rPr>
                <w:rFonts w:ascii="Calibri" w:hAnsi="Calibri" w:cs="Arial"/>
                <w:sz w:val="20"/>
              </w:rPr>
              <w:t>Hyperkalaemia.</w:t>
            </w:r>
            <w:r>
              <w:rPr>
                <w:rFonts w:ascii="Calibri" w:hAnsi="Calibri" w:cs="Arial"/>
                <w:noProof/>
                <w:sz w:val="20"/>
              </w:rPr>
              <w:t>(3)</w:t>
            </w:r>
          </w:p>
          <w:p w:rsidR="006521B4" w:rsidRPr="009872A9" w:rsidRDefault="006521B4" w:rsidP="009872A9">
            <w:pPr>
              <w:pStyle w:val="BodyText"/>
              <w:rPr>
                <w:rFonts w:ascii="Calibri" w:hAnsi="Calibri" w:cs="Arial"/>
                <w:sz w:val="20"/>
              </w:rPr>
            </w:pPr>
            <w:r w:rsidRPr="009872A9">
              <w:rPr>
                <w:rFonts w:ascii="Calibri" w:hAnsi="Calibri" w:cs="Arial"/>
                <w:sz w:val="20"/>
              </w:rPr>
              <w:t>Hyperadrenalism associated with adrenogenital syndrome.</w:t>
            </w:r>
          </w:p>
          <w:p w:rsidR="006521B4" w:rsidRPr="009872A9" w:rsidRDefault="006521B4" w:rsidP="009872A9">
            <w:pPr>
              <w:pStyle w:val="BodyText"/>
              <w:rPr>
                <w:rFonts w:ascii="Calibri" w:hAnsi="Calibri" w:cs="Arial"/>
                <w:sz w:val="20"/>
              </w:rPr>
            </w:pPr>
            <w:r w:rsidRPr="009872A9">
              <w:rPr>
                <w:rFonts w:ascii="Calibri" w:hAnsi="Calibri" w:cs="Arial"/>
                <w:sz w:val="20"/>
              </w:rPr>
              <w:t>Tissue breakdown</w:t>
            </w:r>
            <w:r>
              <w:rPr>
                <w:rFonts w:ascii="Calibri" w:hAnsi="Calibri" w:cs="Arial"/>
                <w:sz w:val="20"/>
              </w:rPr>
              <w:t>.</w:t>
            </w:r>
          </w:p>
          <w:p w:rsidR="006521B4" w:rsidRPr="009872A9" w:rsidRDefault="006521B4" w:rsidP="009872A9">
            <w:pPr>
              <w:pStyle w:val="BodyText"/>
              <w:rPr>
                <w:rFonts w:ascii="Calibri" w:hAnsi="Calibri" w:cs="Arial"/>
                <w:sz w:val="20"/>
              </w:rPr>
            </w:pPr>
            <w:r w:rsidRPr="009872A9">
              <w:rPr>
                <w:rFonts w:ascii="Calibri" w:hAnsi="Calibri" w:cs="Arial"/>
                <w:sz w:val="20"/>
              </w:rPr>
              <w:lastRenderedPageBreak/>
              <w:t>Acute dehydration.</w:t>
            </w:r>
          </w:p>
          <w:p w:rsidR="006521B4" w:rsidRPr="009872A9" w:rsidRDefault="006521B4" w:rsidP="009872A9">
            <w:pPr>
              <w:pStyle w:val="BodyText"/>
              <w:rPr>
                <w:rFonts w:ascii="Calibri" w:hAnsi="Calibri" w:cs="Arial"/>
                <w:sz w:val="20"/>
              </w:rPr>
            </w:pPr>
            <w:r w:rsidRPr="009872A9">
              <w:rPr>
                <w:rFonts w:ascii="Calibri" w:hAnsi="Calibri" w:cs="Arial"/>
                <w:sz w:val="20"/>
              </w:rPr>
              <w:t>Renal impairment with oliguria and azotaemia.</w:t>
            </w:r>
          </w:p>
          <w:p w:rsidR="006521B4" w:rsidRPr="009872A9" w:rsidRDefault="006521B4" w:rsidP="009872A9">
            <w:pPr>
              <w:pStyle w:val="BodyText"/>
              <w:rPr>
                <w:rFonts w:ascii="Calibri" w:hAnsi="Calibri" w:cs="Arial"/>
                <w:sz w:val="20"/>
              </w:rPr>
            </w:pPr>
            <w:r w:rsidRPr="009872A9">
              <w:rPr>
                <w:rFonts w:ascii="Calibri" w:hAnsi="Calibri" w:cs="Arial"/>
                <w:sz w:val="20"/>
              </w:rPr>
              <w:t>Untreated Addison's disease.</w:t>
            </w:r>
          </w:p>
          <w:p w:rsidR="006521B4" w:rsidRPr="009872A9" w:rsidRDefault="006521B4" w:rsidP="009872A9">
            <w:pPr>
              <w:pStyle w:val="BodyText"/>
              <w:rPr>
                <w:rFonts w:ascii="Calibri" w:hAnsi="Calibri" w:cs="Arial"/>
                <w:sz w:val="20"/>
              </w:rPr>
            </w:pPr>
            <w:r w:rsidRPr="009872A9">
              <w:rPr>
                <w:rFonts w:ascii="Calibri" w:hAnsi="Calibri" w:cs="Arial"/>
                <w:sz w:val="20"/>
              </w:rPr>
              <w:t>Ventricular fibrillation.</w:t>
            </w:r>
          </w:p>
          <w:p w:rsidR="006521B4" w:rsidRDefault="006521B4" w:rsidP="009872A9">
            <w:pPr>
              <w:pStyle w:val="BodyText"/>
              <w:rPr>
                <w:rFonts w:ascii="Calibri" w:hAnsi="Calibri" w:cs="Arial"/>
                <w:sz w:val="20"/>
              </w:rPr>
            </w:pPr>
            <w:r w:rsidRPr="009872A9">
              <w:rPr>
                <w:rFonts w:ascii="Calibri" w:hAnsi="Calibri" w:cs="Arial"/>
                <w:sz w:val="20"/>
              </w:rPr>
              <w:t>Atrioventricular or intraventricular heart block.</w:t>
            </w:r>
          </w:p>
          <w:p w:rsidR="006521B4" w:rsidRPr="00026F20" w:rsidRDefault="006521B4" w:rsidP="00AD06D0">
            <w:pPr>
              <w:pStyle w:val="BodyText"/>
              <w:rPr>
                <w:rFonts w:ascii="Calibri" w:hAnsi="Calibri" w:cs="Arial"/>
                <w:sz w:val="20"/>
              </w:rPr>
            </w:pPr>
            <w:r>
              <w:rPr>
                <w:rFonts w:ascii="Calibri" w:hAnsi="Calibri" w:cs="Arial"/>
                <w:sz w:val="20"/>
              </w:rPr>
              <w:t xml:space="preserve">Conditions with increased sensitivity to potassium : </w:t>
            </w:r>
            <w:r w:rsidRPr="00B072B3">
              <w:rPr>
                <w:rFonts w:asciiTheme="minorHAnsi" w:hAnsiTheme="minorHAnsi" w:cstheme="minorHAnsi"/>
                <w:color w:val="000000"/>
                <w:sz w:val="20"/>
                <w:shd w:val="clear" w:color="auto" w:fill="FFFFFF"/>
              </w:rPr>
              <w:t>Adynamia episodica hereditaria, congenital paramyotonia</w:t>
            </w:r>
            <w:r>
              <w:rPr>
                <w:rFonts w:asciiTheme="minorHAnsi" w:hAnsiTheme="minorHAnsi" w:cstheme="minorHAnsi"/>
                <w:color w:val="000000"/>
                <w:sz w:val="20"/>
                <w:shd w:val="clear" w:color="auto" w:fill="FFFFFF"/>
              </w:rPr>
              <w:t xml:space="preserve"> </w:t>
            </w:r>
            <w:r>
              <w:rPr>
                <w:rFonts w:asciiTheme="minorHAnsi" w:hAnsiTheme="minorHAnsi" w:cstheme="minorHAnsi"/>
                <w:noProof/>
                <w:color w:val="000000"/>
                <w:sz w:val="20"/>
                <w:shd w:val="clear" w:color="auto" w:fill="FFFFFF"/>
              </w:rPr>
              <w:t>(3)</w:t>
            </w:r>
          </w:p>
        </w:tc>
      </w:tr>
      <w:tr w:rsidR="006521B4" w:rsidRPr="003A7895" w:rsidTr="006521B4">
        <w:tc>
          <w:tcPr>
            <w:tcW w:w="1701" w:type="dxa"/>
          </w:tcPr>
          <w:p w:rsidR="006521B4" w:rsidRPr="00B53E9B" w:rsidRDefault="006521B4" w:rsidP="009C752E">
            <w:pPr>
              <w:pStyle w:val="BodyText"/>
              <w:rPr>
                <w:rFonts w:ascii="Calibri" w:hAnsi="Calibri" w:cs="Arial"/>
                <w:b/>
                <w:bCs/>
                <w:sz w:val="20"/>
              </w:rPr>
            </w:pPr>
            <w:r w:rsidRPr="00B53E9B">
              <w:rPr>
                <w:rFonts w:ascii="Calibri" w:hAnsi="Calibri"/>
                <w:sz w:val="20"/>
              </w:rPr>
              <w:lastRenderedPageBreak/>
              <w:br w:type="page"/>
            </w:r>
            <w:r w:rsidRPr="00B53E9B">
              <w:rPr>
                <w:rFonts w:ascii="Calibri" w:hAnsi="Calibri" w:cs="Arial"/>
                <w:b/>
                <w:bCs/>
                <w:sz w:val="20"/>
              </w:rPr>
              <w:t>Precautions</w:t>
            </w:r>
          </w:p>
        </w:tc>
        <w:tc>
          <w:tcPr>
            <w:tcW w:w="8647" w:type="dxa"/>
          </w:tcPr>
          <w:p w:rsidR="006521B4" w:rsidRPr="00026F20" w:rsidRDefault="006521B4" w:rsidP="006A7E69">
            <w:pPr>
              <w:pStyle w:val="BodyText"/>
              <w:rPr>
                <w:rFonts w:ascii="Calibri" w:hAnsi="Calibri" w:cs="Arial"/>
                <w:sz w:val="20"/>
              </w:rPr>
            </w:pPr>
            <w:r>
              <w:rPr>
                <w:rFonts w:ascii="Calibri" w:hAnsi="Calibri" w:cs="Arial"/>
                <w:sz w:val="20"/>
              </w:rPr>
              <w:t>R</w:t>
            </w:r>
            <w:r w:rsidRPr="00F36DDD">
              <w:rPr>
                <w:rFonts w:ascii="Calibri" w:hAnsi="Calibri" w:cs="Arial"/>
                <w:sz w:val="20"/>
              </w:rPr>
              <w:t xml:space="preserve">enal impairment, adrenal insufficiency, impaired </w:t>
            </w:r>
            <w:r>
              <w:rPr>
                <w:rFonts w:ascii="Calibri" w:hAnsi="Calibri" w:cs="Arial"/>
                <w:sz w:val="20"/>
              </w:rPr>
              <w:t>potassium</w:t>
            </w:r>
            <w:r w:rsidRPr="00F36DDD">
              <w:rPr>
                <w:rFonts w:ascii="Calibri" w:hAnsi="Calibri" w:cs="Arial"/>
                <w:sz w:val="20"/>
              </w:rPr>
              <w:t xml:space="preserve"> excretion, heart block assoc</w:t>
            </w:r>
            <w:r>
              <w:rPr>
                <w:rFonts w:ascii="Calibri" w:hAnsi="Calibri" w:cs="Arial"/>
                <w:sz w:val="20"/>
              </w:rPr>
              <w:t>iated</w:t>
            </w:r>
            <w:r w:rsidRPr="00F36DDD">
              <w:rPr>
                <w:rFonts w:ascii="Calibri" w:hAnsi="Calibri" w:cs="Arial"/>
                <w:sz w:val="20"/>
              </w:rPr>
              <w:t xml:space="preserve"> disease, bradycardia; cardiac, renal</w:t>
            </w:r>
            <w:r>
              <w:rPr>
                <w:rFonts w:ascii="Calibri" w:hAnsi="Calibri" w:cs="Arial"/>
                <w:sz w:val="20"/>
              </w:rPr>
              <w:t>, sickle cell disease, acidosis.</w:t>
            </w:r>
            <w:r>
              <w:rPr>
                <w:rFonts w:ascii="Calibri" w:hAnsi="Calibri" w:cs="Arial"/>
                <w:noProof/>
                <w:sz w:val="20"/>
              </w:rPr>
              <w:t>(3)</w:t>
            </w:r>
          </w:p>
        </w:tc>
      </w:tr>
      <w:tr w:rsidR="006521B4" w:rsidRPr="003A7895" w:rsidTr="006521B4">
        <w:trPr>
          <w:trHeight w:val="70"/>
        </w:trPr>
        <w:tc>
          <w:tcPr>
            <w:tcW w:w="1701" w:type="dxa"/>
          </w:tcPr>
          <w:p w:rsidR="006521B4" w:rsidRPr="00B53E9B" w:rsidRDefault="006521B4" w:rsidP="00B53E9B">
            <w:pPr>
              <w:pStyle w:val="BodyText"/>
              <w:rPr>
                <w:rFonts w:ascii="Calibri" w:hAnsi="Calibri" w:cs="Arial"/>
                <w:b/>
                <w:bCs/>
                <w:sz w:val="20"/>
              </w:rPr>
            </w:pPr>
            <w:r w:rsidRPr="00B53E9B">
              <w:rPr>
                <w:rFonts w:ascii="Calibri" w:hAnsi="Calibri" w:cs="Arial"/>
                <w:b/>
                <w:bCs/>
                <w:sz w:val="20"/>
              </w:rPr>
              <w:t xml:space="preserve">Drug </w:t>
            </w:r>
            <w:r>
              <w:rPr>
                <w:rFonts w:ascii="Calibri" w:hAnsi="Calibri" w:cs="Arial"/>
                <w:b/>
                <w:bCs/>
                <w:sz w:val="20"/>
              </w:rPr>
              <w:t>i</w:t>
            </w:r>
            <w:r w:rsidRPr="00B53E9B">
              <w:rPr>
                <w:rFonts w:ascii="Calibri" w:hAnsi="Calibri" w:cs="Arial"/>
                <w:b/>
                <w:bCs/>
                <w:sz w:val="20"/>
              </w:rPr>
              <w:t>nteractions</w:t>
            </w:r>
          </w:p>
        </w:tc>
        <w:tc>
          <w:tcPr>
            <w:tcW w:w="8647" w:type="dxa"/>
          </w:tcPr>
          <w:p w:rsidR="006521B4" w:rsidRPr="00F175F9" w:rsidRDefault="006521B4" w:rsidP="00F175F9">
            <w:pPr>
              <w:pStyle w:val="BodyText"/>
              <w:rPr>
                <w:rFonts w:ascii="Calibri" w:hAnsi="Calibri" w:cs="Arial"/>
                <w:sz w:val="20"/>
              </w:rPr>
            </w:pPr>
            <w:r w:rsidRPr="00F175F9">
              <w:rPr>
                <w:rFonts w:ascii="Calibri" w:hAnsi="Calibri" w:cs="Arial"/>
                <w:sz w:val="20"/>
              </w:rPr>
              <w:t>Potassium sparing diuretics, including spironolactone</w:t>
            </w:r>
            <w:r>
              <w:rPr>
                <w:rFonts w:ascii="Calibri" w:hAnsi="Calibri" w:cs="Arial"/>
                <w:sz w:val="20"/>
              </w:rPr>
              <w:t xml:space="preserve">: </w:t>
            </w:r>
            <w:r w:rsidRPr="00F175F9">
              <w:rPr>
                <w:rFonts w:ascii="Calibri" w:hAnsi="Calibri" w:cs="Arial"/>
                <w:sz w:val="20"/>
              </w:rPr>
              <w:t xml:space="preserve">Increase </w:t>
            </w:r>
            <w:r>
              <w:rPr>
                <w:rFonts w:ascii="Calibri" w:hAnsi="Calibri" w:cs="Arial"/>
                <w:sz w:val="20"/>
              </w:rPr>
              <w:t>serum potassium.</w:t>
            </w:r>
          </w:p>
          <w:p w:rsidR="006521B4" w:rsidRDefault="006521B4" w:rsidP="00F175F9">
            <w:pPr>
              <w:pStyle w:val="BodyText"/>
              <w:rPr>
                <w:rFonts w:ascii="Calibri" w:hAnsi="Calibri" w:cs="Arial"/>
                <w:sz w:val="20"/>
              </w:rPr>
            </w:pPr>
            <w:r>
              <w:rPr>
                <w:rFonts w:ascii="Calibri" w:hAnsi="Calibri" w:cs="Arial"/>
                <w:sz w:val="20"/>
              </w:rPr>
              <w:t>Amphotericin B Liposomal: – Can cause hypokalaemia.</w:t>
            </w:r>
            <w:r>
              <w:rPr>
                <w:rFonts w:ascii="Calibri" w:hAnsi="Calibri" w:cs="Arial"/>
                <w:noProof/>
                <w:sz w:val="20"/>
              </w:rPr>
              <w:t>(4)</w:t>
            </w:r>
          </w:p>
          <w:p w:rsidR="006521B4" w:rsidRDefault="006521B4" w:rsidP="00F175F9">
            <w:pPr>
              <w:pStyle w:val="BodyText"/>
              <w:rPr>
                <w:rFonts w:ascii="Calibri" w:hAnsi="Calibri" w:cs="Arial"/>
                <w:sz w:val="20"/>
              </w:rPr>
            </w:pPr>
            <w:r>
              <w:rPr>
                <w:rFonts w:ascii="Calibri" w:hAnsi="Calibri" w:cs="Arial"/>
                <w:sz w:val="20"/>
              </w:rPr>
              <w:t>Doxapram: Can cause hypokalaemia.</w:t>
            </w:r>
            <w:r>
              <w:rPr>
                <w:rFonts w:ascii="Calibri" w:hAnsi="Calibri" w:cs="Arial"/>
                <w:noProof/>
                <w:sz w:val="20"/>
              </w:rPr>
              <w:t>(5)</w:t>
            </w:r>
          </w:p>
          <w:p w:rsidR="006521B4" w:rsidRDefault="006521B4" w:rsidP="00F175F9">
            <w:pPr>
              <w:pStyle w:val="BodyText"/>
              <w:rPr>
                <w:rFonts w:ascii="Calibri" w:hAnsi="Calibri" w:cs="Arial"/>
                <w:sz w:val="20"/>
              </w:rPr>
            </w:pPr>
            <w:r w:rsidRPr="00F175F9">
              <w:rPr>
                <w:rFonts w:ascii="Calibri" w:hAnsi="Calibri" w:cs="Arial"/>
                <w:sz w:val="20"/>
              </w:rPr>
              <w:t>ACE inhibitors</w:t>
            </w:r>
            <w:r>
              <w:rPr>
                <w:rFonts w:ascii="Calibri" w:hAnsi="Calibri" w:cs="Arial"/>
                <w:sz w:val="20"/>
              </w:rPr>
              <w:t>,</w:t>
            </w:r>
            <w:r w:rsidRPr="00F175F9">
              <w:rPr>
                <w:rFonts w:ascii="Calibri" w:hAnsi="Calibri" w:cs="Arial"/>
                <w:sz w:val="20"/>
              </w:rPr>
              <w:t xml:space="preserve"> </w:t>
            </w:r>
            <w:r>
              <w:rPr>
                <w:rFonts w:ascii="Calibri" w:hAnsi="Calibri" w:cs="Arial"/>
                <w:sz w:val="20"/>
              </w:rPr>
              <w:t xml:space="preserve">including </w:t>
            </w:r>
            <w:r w:rsidRPr="00F175F9">
              <w:rPr>
                <w:rFonts w:ascii="Calibri" w:hAnsi="Calibri" w:cs="Arial"/>
                <w:sz w:val="20"/>
              </w:rPr>
              <w:t>enalapril and cap</w:t>
            </w:r>
            <w:r>
              <w:rPr>
                <w:rFonts w:ascii="Calibri" w:hAnsi="Calibri" w:cs="Arial"/>
                <w:sz w:val="20"/>
              </w:rPr>
              <w:t>topril: Elevate serum potassium.</w:t>
            </w:r>
          </w:p>
          <w:p w:rsidR="006521B4" w:rsidRPr="00F175F9" w:rsidRDefault="006521B4" w:rsidP="00F175F9">
            <w:pPr>
              <w:pStyle w:val="BodyText"/>
              <w:rPr>
                <w:rFonts w:ascii="Calibri" w:hAnsi="Calibri" w:cs="Arial"/>
                <w:sz w:val="20"/>
              </w:rPr>
            </w:pPr>
            <w:r w:rsidRPr="00F175F9">
              <w:rPr>
                <w:rFonts w:ascii="Calibri" w:hAnsi="Calibri" w:cs="Arial"/>
                <w:sz w:val="20"/>
              </w:rPr>
              <w:t xml:space="preserve">Beta adrenergic </w:t>
            </w:r>
            <w:r>
              <w:rPr>
                <w:rFonts w:ascii="Calibri" w:hAnsi="Calibri" w:cs="Arial"/>
                <w:sz w:val="20"/>
              </w:rPr>
              <w:t>blockers:  - I</w:t>
            </w:r>
            <w:r w:rsidRPr="00F175F9">
              <w:rPr>
                <w:rFonts w:ascii="Calibri" w:hAnsi="Calibri" w:cs="Arial"/>
                <w:sz w:val="20"/>
              </w:rPr>
              <w:t>ncrease both peak serum potassium</w:t>
            </w:r>
            <w:r>
              <w:rPr>
                <w:rFonts w:ascii="Calibri" w:hAnsi="Calibri" w:cs="Arial"/>
                <w:sz w:val="20"/>
              </w:rPr>
              <w:t xml:space="preserve"> </w:t>
            </w:r>
            <w:r w:rsidRPr="00F55DEC">
              <w:rPr>
                <w:rFonts w:ascii="Calibri" w:hAnsi="Calibri" w:cs="Arial"/>
                <w:sz w:val="20"/>
              </w:rPr>
              <w:t>and the time required for serum potassium to return to basal levels</w:t>
            </w:r>
            <w:r w:rsidRPr="00F175F9">
              <w:rPr>
                <w:rFonts w:ascii="Calibri" w:hAnsi="Calibri" w:cs="Arial"/>
                <w:sz w:val="20"/>
              </w:rPr>
              <w:t>.</w:t>
            </w:r>
          </w:p>
          <w:p w:rsidR="006521B4" w:rsidRPr="00F175F9" w:rsidRDefault="006521B4" w:rsidP="00F175F9">
            <w:pPr>
              <w:pStyle w:val="BodyText"/>
              <w:rPr>
                <w:rFonts w:ascii="Calibri" w:hAnsi="Calibri" w:cs="Arial"/>
                <w:sz w:val="20"/>
              </w:rPr>
            </w:pPr>
            <w:r w:rsidRPr="00F175F9">
              <w:rPr>
                <w:rFonts w:ascii="Calibri" w:hAnsi="Calibri" w:cs="Arial"/>
                <w:sz w:val="20"/>
              </w:rPr>
              <w:t>Nonsteroidal anti-inflammatory drugs (NSAIDs)</w:t>
            </w:r>
            <w:r>
              <w:rPr>
                <w:rFonts w:ascii="Calibri" w:hAnsi="Calibri" w:cs="Arial"/>
                <w:sz w:val="20"/>
              </w:rPr>
              <w:t xml:space="preserve">: </w:t>
            </w:r>
            <w:r w:rsidRPr="00F175F9">
              <w:rPr>
                <w:rFonts w:ascii="Calibri" w:hAnsi="Calibri" w:cs="Arial"/>
                <w:sz w:val="20"/>
              </w:rPr>
              <w:t>May cause hyperkalaemia by inducing secondary hypoaldosteronism</w:t>
            </w:r>
            <w:r>
              <w:rPr>
                <w:rFonts w:ascii="Calibri" w:hAnsi="Calibri" w:cs="Arial"/>
                <w:sz w:val="20"/>
              </w:rPr>
              <w:t>.</w:t>
            </w:r>
          </w:p>
          <w:p w:rsidR="006521B4" w:rsidRPr="00F175F9" w:rsidRDefault="006521B4" w:rsidP="00F175F9">
            <w:pPr>
              <w:pStyle w:val="BodyText"/>
              <w:rPr>
                <w:rFonts w:ascii="Calibri" w:hAnsi="Calibri" w:cs="Arial"/>
                <w:sz w:val="20"/>
              </w:rPr>
            </w:pPr>
            <w:r w:rsidRPr="00F175F9">
              <w:rPr>
                <w:rFonts w:ascii="Calibri" w:hAnsi="Calibri" w:cs="Arial"/>
                <w:sz w:val="20"/>
              </w:rPr>
              <w:t>Heparin</w:t>
            </w:r>
            <w:r>
              <w:rPr>
                <w:rFonts w:ascii="Calibri" w:hAnsi="Calibri" w:cs="Arial"/>
                <w:sz w:val="20"/>
              </w:rPr>
              <w:t xml:space="preserve">: </w:t>
            </w:r>
            <w:r w:rsidRPr="00F175F9">
              <w:rPr>
                <w:rFonts w:ascii="Calibri" w:hAnsi="Calibri" w:cs="Arial"/>
                <w:sz w:val="20"/>
              </w:rPr>
              <w:t>Reduces the synthesis of aldosterone which may result in hyperkalaemia</w:t>
            </w:r>
            <w:r>
              <w:rPr>
                <w:rFonts w:ascii="Calibri" w:hAnsi="Calibri" w:cs="Arial"/>
                <w:sz w:val="20"/>
              </w:rPr>
              <w:t>.</w:t>
            </w:r>
          </w:p>
          <w:p w:rsidR="006521B4" w:rsidRPr="00F175F9" w:rsidRDefault="006521B4" w:rsidP="00F175F9">
            <w:pPr>
              <w:pStyle w:val="BodyText"/>
              <w:rPr>
                <w:rFonts w:ascii="Calibri" w:hAnsi="Calibri" w:cs="Arial"/>
                <w:sz w:val="20"/>
              </w:rPr>
            </w:pPr>
            <w:r w:rsidRPr="00F175F9">
              <w:rPr>
                <w:rFonts w:ascii="Calibri" w:hAnsi="Calibri" w:cs="Arial"/>
                <w:sz w:val="20"/>
              </w:rPr>
              <w:t>Digitalis glycosides</w:t>
            </w:r>
            <w:r>
              <w:rPr>
                <w:rFonts w:ascii="Calibri" w:hAnsi="Calibri" w:cs="Arial"/>
                <w:sz w:val="20"/>
              </w:rPr>
              <w:t>: Po</w:t>
            </w:r>
            <w:r w:rsidRPr="00F175F9">
              <w:rPr>
                <w:rFonts w:ascii="Calibri" w:hAnsi="Calibri" w:cs="Arial"/>
                <w:sz w:val="20"/>
              </w:rPr>
              <w:t>tassium supplements are not recommended for concurrent use in digitalised patients with severe or complete heart block.</w:t>
            </w:r>
            <w:r>
              <w:t xml:space="preserve"> </w:t>
            </w:r>
            <w:r w:rsidRPr="009A4405">
              <w:rPr>
                <w:rFonts w:ascii="Calibri" w:hAnsi="Calibri" w:cs="Arial"/>
                <w:sz w:val="20"/>
              </w:rPr>
              <w:t>In treating hyperkalaemia in digitalised patients, too rapid a lowering of the serum potassium concentration can produce digitalis toxicity.</w:t>
            </w:r>
            <w:r>
              <w:rPr>
                <w:rFonts w:ascii="Calibri" w:hAnsi="Calibri" w:cs="Arial"/>
                <w:noProof/>
                <w:sz w:val="20"/>
              </w:rPr>
              <w:t>(3)</w:t>
            </w:r>
          </w:p>
          <w:p w:rsidR="006521B4" w:rsidRPr="00026F20" w:rsidRDefault="006521B4" w:rsidP="005103F3">
            <w:pPr>
              <w:pStyle w:val="BodyText"/>
              <w:rPr>
                <w:rFonts w:ascii="Calibri" w:hAnsi="Calibri" w:cs="Arial"/>
                <w:sz w:val="20"/>
              </w:rPr>
            </w:pPr>
            <w:r w:rsidRPr="00F175F9">
              <w:rPr>
                <w:rFonts w:ascii="Calibri" w:hAnsi="Calibri" w:cs="Arial"/>
                <w:sz w:val="20"/>
              </w:rPr>
              <w:t>Sodium bicarbonate</w:t>
            </w:r>
            <w:r>
              <w:rPr>
                <w:rFonts w:ascii="Calibri" w:hAnsi="Calibri" w:cs="Arial"/>
                <w:sz w:val="20"/>
              </w:rPr>
              <w:t>:  C</w:t>
            </w:r>
            <w:r w:rsidRPr="00F175F9">
              <w:rPr>
                <w:rFonts w:ascii="Calibri" w:hAnsi="Calibri" w:cs="Arial"/>
                <w:sz w:val="20"/>
              </w:rPr>
              <w:t>oncurrent use may decrease serum potassium.</w:t>
            </w:r>
          </w:p>
        </w:tc>
      </w:tr>
      <w:tr w:rsidR="006521B4" w:rsidRPr="003A7895" w:rsidTr="006521B4">
        <w:trPr>
          <w:trHeight w:val="332"/>
        </w:trPr>
        <w:tc>
          <w:tcPr>
            <w:tcW w:w="1701" w:type="dxa"/>
          </w:tcPr>
          <w:p w:rsidR="006521B4" w:rsidRPr="00B53E9B" w:rsidRDefault="006521B4" w:rsidP="008D3DA0">
            <w:pPr>
              <w:pStyle w:val="BodyText"/>
              <w:rPr>
                <w:rFonts w:ascii="Calibri" w:hAnsi="Calibri" w:cs="Arial"/>
                <w:b/>
                <w:bCs/>
                <w:sz w:val="20"/>
              </w:rPr>
            </w:pPr>
            <w:r>
              <w:rPr>
                <w:rFonts w:ascii="Calibri" w:hAnsi="Calibri" w:cs="Arial"/>
                <w:b/>
                <w:bCs/>
                <w:sz w:val="20"/>
              </w:rPr>
              <w:t>Adverse r</w:t>
            </w:r>
            <w:r w:rsidRPr="00B53E9B">
              <w:rPr>
                <w:rFonts w:ascii="Calibri" w:hAnsi="Calibri" w:cs="Arial"/>
                <w:b/>
                <w:bCs/>
                <w:sz w:val="20"/>
              </w:rPr>
              <w:t xml:space="preserve">eactions         </w:t>
            </w:r>
          </w:p>
        </w:tc>
        <w:tc>
          <w:tcPr>
            <w:tcW w:w="8647" w:type="dxa"/>
          </w:tcPr>
          <w:p w:rsidR="006521B4" w:rsidRDefault="006521B4" w:rsidP="00F175F9">
            <w:pPr>
              <w:pStyle w:val="BodyText"/>
              <w:rPr>
                <w:rFonts w:ascii="Calibri" w:hAnsi="Calibri" w:cs="Arial"/>
                <w:sz w:val="20"/>
              </w:rPr>
            </w:pPr>
            <w:r>
              <w:rPr>
                <w:rFonts w:ascii="Calibri" w:hAnsi="Calibri" w:cs="Arial"/>
                <w:sz w:val="20"/>
              </w:rPr>
              <w:t>Hyperkalaemia: Can develop rapidly and asymptomatically and is potentially fatal.</w:t>
            </w:r>
          </w:p>
          <w:p w:rsidR="006521B4" w:rsidRPr="00F175F9" w:rsidRDefault="006521B4" w:rsidP="00F175F9">
            <w:pPr>
              <w:pStyle w:val="BodyText"/>
              <w:rPr>
                <w:rFonts w:ascii="Calibri" w:hAnsi="Calibri" w:cs="Arial"/>
                <w:sz w:val="20"/>
              </w:rPr>
            </w:pPr>
            <w:r w:rsidRPr="00F175F9">
              <w:rPr>
                <w:rFonts w:ascii="Calibri" w:hAnsi="Calibri" w:cs="Arial"/>
                <w:sz w:val="20"/>
              </w:rPr>
              <w:t>Pain or phlebitis may occur</w:t>
            </w:r>
            <w:r>
              <w:rPr>
                <w:rFonts w:ascii="Calibri" w:hAnsi="Calibri" w:cs="Arial"/>
                <w:sz w:val="20"/>
              </w:rPr>
              <w:t>.</w:t>
            </w:r>
          </w:p>
          <w:p w:rsidR="006521B4" w:rsidRPr="00F175F9" w:rsidRDefault="006521B4" w:rsidP="00F175F9">
            <w:pPr>
              <w:pStyle w:val="BodyText"/>
              <w:rPr>
                <w:rFonts w:ascii="Calibri" w:hAnsi="Calibri" w:cs="Arial"/>
                <w:sz w:val="20"/>
              </w:rPr>
            </w:pPr>
            <w:r w:rsidRPr="00F175F9">
              <w:rPr>
                <w:rFonts w:ascii="Calibri" w:hAnsi="Calibri" w:cs="Arial"/>
                <w:sz w:val="20"/>
              </w:rPr>
              <w:t>Cardiovascular</w:t>
            </w:r>
            <w:r>
              <w:rPr>
                <w:rFonts w:ascii="Calibri" w:hAnsi="Calibri" w:cs="Arial"/>
                <w:sz w:val="20"/>
              </w:rPr>
              <w:t>: Hypotension</w:t>
            </w:r>
            <w:r w:rsidRPr="00F175F9">
              <w:rPr>
                <w:rFonts w:ascii="Calibri" w:hAnsi="Calibri" w:cs="Arial"/>
                <w:sz w:val="20"/>
              </w:rPr>
              <w:t>, cardiac depression, arrhythmias and heart block.</w:t>
            </w:r>
          </w:p>
          <w:p w:rsidR="006521B4" w:rsidRPr="00F175F9" w:rsidRDefault="006521B4" w:rsidP="00F175F9">
            <w:pPr>
              <w:pStyle w:val="BodyText"/>
              <w:rPr>
                <w:rFonts w:ascii="Calibri" w:hAnsi="Calibri" w:cs="Arial"/>
                <w:sz w:val="20"/>
              </w:rPr>
            </w:pPr>
            <w:r w:rsidRPr="00F175F9">
              <w:rPr>
                <w:rFonts w:ascii="Calibri" w:hAnsi="Calibri" w:cs="Arial"/>
                <w:sz w:val="20"/>
              </w:rPr>
              <w:t>ECG abnormalities</w:t>
            </w:r>
            <w:r>
              <w:rPr>
                <w:rFonts w:ascii="Calibri" w:hAnsi="Calibri" w:cs="Arial"/>
                <w:sz w:val="20"/>
              </w:rPr>
              <w:t>: - D</w:t>
            </w:r>
            <w:r w:rsidRPr="00F175F9">
              <w:rPr>
                <w:rFonts w:ascii="Calibri" w:hAnsi="Calibri" w:cs="Arial"/>
                <w:sz w:val="20"/>
              </w:rPr>
              <w:t>isappearance of P wave, widening and slurring of QRS complex, changes of the ST segment, tall peaked T waves.</w:t>
            </w:r>
          </w:p>
          <w:p w:rsidR="006521B4" w:rsidRPr="00F175F9" w:rsidRDefault="006521B4" w:rsidP="00F175F9">
            <w:pPr>
              <w:pStyle w:val="BodyText"/>
              <w:rPr>
                <w:rFonts w:ascii="Calibri" w:hAnsi="Calibri" w:cs="Arial"/>
                <w:sz w:val="20"/>
              </w:rPr>
            </w:pPr>
            <w:r w:rsidRPr="00F175F9">
              <w:rPr>
                <w:rFonts w:ascii="Calibri" w:hAnsi="Calibri" w:cs="Arial"/>
                <w:sz w:val="20"/>
              </w:rPr>
              <w:t>Gastrointestinal</w:t>
            </w:r>
            <w:r>
              <w:rPr>
                <w:rFonts w:ascii="Calibri" w:hAnsi="Calibri" w:cs="Arial"/>
                <w:sz w:val="20"/>
              </w:rPr>
              <w:t>: V</w:t>
            </w:r>
            <w:r w:rsidRPr="00F175F9">
              <w:rPr>
                <w:rFonts w:ascii="Calibri" w:hAnsi="Calibri" w:cs="Arial"/>
                <w:sz w:val="20"/>
              </w:rPr>
              <w:t>omiting, dia</w:t>
            </w:r>
            <w:r>
              <w:rPr>
                <w:rFonts w:ascii="Calibri" w:hAnsi="Calibri" w:cs="Arial"/>
                <w:sz w:val="20"/>
              </w:rPr>
              <w:t>rrhoea and abdominal discomfort</w:t>
            </w:r>
            <w:r w:rsidRPr="00F175F9">
              <w:rPr>
                <w:rFonts w:ascii="Calibri" w:hAnsi="Calibri" w:cs="Arial"/>
                <w:sz w:val="20"/>
              </w:rPr>
              <w:t>.</w:t>
            </w:r>
          </w:p>
          <w:p w:rsidR="006521B4" w:rsidRPr="00026F20" w:rsidRDefault="006521B4" w:rsidP="005103F3">
            <w:pPr>
              <w:pStyle w:val="BodyText"/>
              <w:rPr>
                <w:rFonts w:ascii="Calibri" w:hAnsi="Calibri" w:cs="Arial"/>
                <w:sz w:val="20"/>
              </w:rPr>
            </w:pPr>
            <w:r w:rsidRPr="00F175F9">
              <w:rPr>
                <w:rFonts w:ascii="Calibri" w:hAnsi="Calibri" w:cs="Arial"/>
                <w:sz w:val="20"/>
              </w:rPr>
              <w:t>Other</w:t>
            </w:r>
            <w:r>
              <w:rPr>
                <w:rFonts w:ascii="Calibri" w:hAnsi="Calibri" w:cs="Arial"/>
                <w:sz w:val="20"/>
              </w:rPr>
              <w:t>: L</w:t>
            </w:r>
            <w:r w:rsidRPr="00F175F9">
              <w:rPr>
                <w:rFonts w:ascii="Calibri" w:hAnsi="Calibri" w:cs="Arial"/>
                <w:sz w:val="20"/>
              </w:rPr>
              <w:t>istlessness, flaccid paralysis.</w:t>
            </w:r>
          </w:p>
        </w:tc>
      </w:tr>
      <w:tr w:rsidR="006521B4" w:rsidRPr="003A7895" w:rsidTr="006521B4">
        <w:trPr>
          <w:trHeight w:val="180"/>
        </w:trPr>
        <w:tc>
          <w:tcPr>
            <w:tcW w:w="1701" w:type="dxa"/>
          </w:tcPr>
          <w:p w:rsidR="006521B4" w:rsidRPr="00B53E9B" w:rsidRDefault="006521B4" w:rsidP="00E94416">
            <w:pPr>
              <w:pStyle w:val="BodyText"/>
              <w:rPr>
                <w:rFonts w:ascii="Calibri" w:hAnsi="Calibri" w:cs="Arial"/>
                <w:b/>
                <w:bCs/>
                <w:sz w:val="20"/>
              </w:rPr>
            </w:pPr>
            <w:r w:rsidRPr="00B53E9B">
              <w:rPr>
                <w:rFonts w:ascii="Calibri" w:hAnsi="Calibri" w:cs="Arial"/>
                <w:b/>
                <w:bCs/>
                <w:sz w:val="20"/>
              </w:rPr>
              <w:t>Compatibility</w:t>
            </w:r>
          </w:p>
        </w:tc>
        <w:tc>
          <w:tcPr>
            <w:tcW w:w="8647" w:type="dxa"/>
          </w:tcPr>
          <w:p w:rsidR="006521B4" w:rsidRPr="00EF1AEA" w:rsidRDefault="006521B4" w:rsidP="00B502CA">
            <w:pPr>
              <w:pStyle w:val="firstsub"/>
              <w:shd w:val="clear" w:color="auto" w:fill="FFFFFF"/>
              <w:spacing w:before="0" w:beforeAutospacing="0" w:after="0" w:afterAutospacing="0"/>
              <w:rPr>
                <w:rFonts w:asciiTheme="minorHAnsi" w:hAnsiTheme="minorHAnsi" w:cstheme="minorHAnsi"/>
                <w:color w:val="333333"/>
                <w:sz w:val="20"/>
                <w:szCs w:val="20"/>
              </w:rPr>
            </w:pPr>
            <w:r w:rsidRPr="00EF1AEA">
              <w:rPr>
                <w:rStyle w:val="Strong"/>
                <w:rFonts w:asciiTheme="minorHAnsi" w:hAnsiTheme="minorHAnsi" w:cstheme="minorHAnsi"/>
                <w:color w:val="333333"/>
                <w:sz w:val="20"/>
                <w:szCs w:val="20"/>
              </w:rPr>
              <w:t>Fluids</w:t>
            </w:r>
            <w:r>
              <w:rPr>
                <w:rStyle w:val="Strong"/>
                <w:rFonts w:asciiTheme="minorHAnsi" w:hAnsiTheme="minorHAnsi" w:cstheme="minorHAnsi"/>
                <w:color w:val="333333"/>
                <w:sz w:val="20"/>
                <w:szCs w:val="20"/>
              </w:rPr>
              <w:t xml:space="preserve">: </w:t>
            </w:r>
            <w:r>
              <w:rPr>
                <w:rFonts w:asciiTheme="minorHAnsi" w:hAnsiTheme="minorHAnsi" w:cstheme="minorHAnsi"/>
                <w:color w:val="333333"/>
                <w:sz w:val="20"/>
                <w:szCs w:val="20"/>
              </w:rPr>
              <w:t>S</w:t>
            </w:r>
            <w:r w:rsidRPr="00EF1AEA">
              <w:rPr>
                <w:rFonts w:asciiTheme="minorHAnsi" w:hAnsiTheme="minorHAnsi" w:cstheme="minorHAnsi"/>
                <w:color w:val="333333"/>
                <w:sz w:val="20"/>
                <w:szCs w:val="20"/>
              </w:rPr>
              <w:t>odium chloride 0.9%</w:t>
            </w:r>
            <w:r>
              <w:rPr>
                <w:rFonts w:asciiTheme="minorHAnsi" w:hAnsiTheme="minorHAnsi" w:cstheme="minorHAnsi"/>
                <w:color w:val="333333"/>
                <w:sz w:val="20"/>
                <w:szCs w:val="20"/>
              </w:rPr>
              <w:t xml:space="preserve">, </w:t>
            </w:r>
            <w:r w:rsidRPr="00EF1AEA">
              <w:rPr>
                <w:rFonts w:asciiTheme="minorHAnsi" w:hAnsiTheme="minorHAnsi" w:cstheme="minorHAnsi"/>
                <w:color w:val="333333"/>
                <w:sz w:val="20"/>
                <w:szCs w:val="20"/>
              </w:rPr>
              <w:t>sodium chloride 0.45%</w:t>
            </w:r>
            <w:r>
              <w:rPr>
                <w:rFonts w:asciiTheme="minorHAnsi" w:hAnsiTheme="minorHAnsi" w:cstheme="minorHAnsi"/>
                <w:color w:val="333333"/>
                <w:sz w:val="20"/>
                <w:szCs w:val="20"/>
              </w:rPr>
              <w:t xml:space="preserve">, </w:t>
            </w:r>
            <w:r w:rsidRPr="00EF1AEA">
              <w:rPr>
                <w:rFonts w:asciiTheme="minorHAnsi" w:hAnsiTheme="minorHAnsi" w:cstheme="minorHAnsi"/>
                <w:color w:val="333333"/>
                <w:sz w:val="20"/>
                <w:szCs w:val="20"/>
              </w:rPr>
              <w:t>Hartmann’s, Ringer’s</w:t>
            </w:r>
            <w:r>
              <w:rPr>
                <w:rFonts w:asciiTheme="minorHAnsi" w:hAnsiTheme="minorHAnsi" w:cstheme="minorHAnsi"/>
                <w:color w:val="333333"/>
                <w:sz w:val="20"/>
                <w:szCs w:val="20"/>
              </w:rPr>
              <w:t>, pre-mixed amino-acid formulations</w:t>
            </w:r>
            <w:r>
              <w:rPr>
                <w:rFonts w:asciiTheme="minorHAnsi" w:hAnsiTheme="minorHAnsi" w:cstheme="minorHAnsi"/>
                <w:noProof/>
                <w:color w:val="333333"/>
                <w:sz w:val="20"/>
                <w:szCs w:val="20"/>
              </w:rPr>
              <w:t>(6)</w:t>
            </w:r>
            <w:r>
              <w:rPr>
                <w:rFonts w:asciiTheme="minorHAnsi" w:hAnsiTheme="minorHAnsi" w:cstheme="minorHAnsi"/>
                <w:color w:val="333333"/>
                <w:sz w:val="20"/>
                <w:szCs w:val="20"/>
              </w:rPr>
              <w:t>.</w:t>
            </w:r>
            <w:r w:rsidRPr="00EF1AEA">
              <w:rPr>
                <w:rFonts w:asciiTheme="minorHAnsi" w:hAnsiTheme="minorHAnsi" w:cstheme="minorHAnsi"/>
                <w:color w:val="333333"/>
                <w:sz w:val="20"/>
                <w:szCs w:val="20"/>
              </w:rPr>
              <w:t xml:space="preserve"> </w:t>
            </w:r>
            <w:r>
              <w:rPr>
                <w:rFonts w:asciiTheme="minorHAnsi" w:hAnsiTheme="minorHAnsi" w:cstheme="minorHAnsi"/>
                <w:color w:val="333333"/>
                <w:sz w:val="20"/>
                <w:szCs w:val="20"/>
              </w:rPr>
              <w:t>Glucose containing solutions, but NOT PREFFERED as glucose may further decrease serum potassium level.</w:t>
            </w:r>
          </w:p>
          <w:p w:rsidR="006521B4" w:rsidRDefault="006521B4" w:rsidP="00B502CA">
            <w:pPr>
              <w:pStyle w:val="firstsub"/>
              <w:shd w:val="clear" w:color="auto" w:fill="FFFFFF"/>
              <w:spacing w:before="0" w:beforeAutospacing="0" w:after="0" w:afterAutospacing="0"/>
              <w:rPr>
                <w:rStyle w:val="Strong"/>
                <w:rFonts w:asciiTheme="minorHAnsi" w:hAnsiTheme="minorHAnsi" w:cstheme="minorHAnsi"/>
                <w:color w:val="333333"/>
                <w:sz w:val="20"/>
                <w:szCs w:val="20"/>
              </w:rPr>
            </w:pPr>
          </w:p>
          <w:p w:rsidR="006521B4" w:rsidRDefault="006521B4" w:rsidP="006A7E69">
            <w:pPr>
              <w:pStyle w:val="firstsub"/>
              <w:shd w:val="clear" w:color="auto" w:fill="FFFFFF"/>
              <w:spacing w:before="0" w:beforeAutospacing="0" w:after="0" w:afterAutospacing="0"/>
              <w:rPr>
                <w:rFonts w:asciiTheme="minorHAnsi" w:hAnsiTheme="minorHAnsi" w:cstheme="minorHAnsi"/>
                <w:color w:val="333333"/>
                <w:sz w:val="20"/>
                <w:szCs w:val="20"/>
              </w:rPr>
            </w:pPr>
            <w:r>
              <w:rPr>
                <w:rStyle w:val="Strong"/>
                <w:rFonts w:asciiTheme="minorHAnsi" w:hAnsiTheme="minorHAnsi" w:cstheme="minorHAnsi"/>
                <w:color w:val="333333"/>
                <w:sz w:val="20"/>
                <w:szCs w:val="20"/>
              </w:rPr>
              <w:t>Y-site</w:t>
            </w:r>
            <w:r w:rsidRPr="00EF1AEA">
              <w:rPr>
                <w:rStyle w:val="Strong"/>
                <w:rFonts w:asciiTheme="minorHAnsi" w:hAnsiTheme="minorHAnsi" w:cstheme="minorHAnsi"/>
                <w:color w:val="333333"/>
                <w:sz w:val="20"/>
                <w:szCs w:val="20"/>
              </w:rPr>
              <w:t>:</w:t>
            </w:r>
            <w:r>
              <w:rPr>
                <w:rStyle w:val="Strong"/>
                <w:rFonts w:asciiTheme="minorHAnsi" w:hAnsiTheme="minorHAnsi" w:cstheme="minorHAnsi"/>
                <w:color w:val="333333"/>
                <w:sz w:val="20"/>
                <w:szCs w:val="20"/>
              </w:rPr>
              <w:t xml:space="preserve"> </w:t>
            </w:r>
            <w:r w:rsidRPr="00EF1AEA">
              <w:rPr>
                <w:rFonts w:asciiTheme="minorHAnsi" w:hAnsiTheme="minorHAnsi" w:cstheme="minorHAnsi"/>
                <w:color w:val="333333"/>
                <w:sz w:val="20"/>
                <w:szCs w:val="20"/>
              </w:rPr>
              <w:t xml:space="preserve">Do not add other drugs to pre-mixed potassium chloride bags. </w:t>
            </w:r>
          </w:p>
          <w:p w:rsidR="006521B4" w:rsidRPr="00EF1AEA" w:rsidRDefault="006521B4" w:rsidP="006A7E69">
            <w:pPr>
              <w:pStyle w:val="firstsub"/>
              <w:shd w:val="clear" w:color="auto" w:fill="FFFFFF"/>
              <w:spacing w:before="0" w:beforeAutospacing="0" w:after="0" w:afterAutospacing="0"/>
              <w:rPr>
                <w:rFonts w:asciiTheme="minorHAnsi" w:hAnsiTheme="minorHAnsi" w:cstheme="minorHAnsi"/>
                <w:sz w:val="20"/>
                <w:szCs w:val="20"/>
              </w:rPr>
            </w:pPr>
            <w:r w:rsidRPr="00EF1AEA">
              <w:rPr>
                <w:rFonts w:asciiTheme="minorHAnsi" w:hAnsiTheme="minorHAnsi" w:cstheme="minorHAnsi"/>
                <w:color w:val="333333"/>
                <w:sz w:val="20"/>
                <w:szCs w:val="20"/>
              </w:rPr>
              <w:t>Aciclovir, aminophylline, amiodarone, ampicillin, atracurium, atropine, azathioprine, aztreonam, calcium gluconate, caspofungin, cefazolin, cefotaxime, cefoxitin, ceftazidime, ceftriaxone, clindamycin, dexamethasone, dexmedetomidine, digoxin, dopamine, ephedrine sulfate, fentanyl, fluconazole, furosemide, ganciclovir, gentamicin, glyceryl trinitrate, heparin, hydrocortisone, insulin, labetalol, lidocaine, linezolid, magnesium sulfate, metoclopramide, midazolam, milrinone, morphine, neostigmine, noradrenaline, paracetamol, piperacillin-tazobactam, ranitidine, remifentanil, sodium bicarbonate, tobramycin, vancomycin, verapamil, zidovudine.</w:t>
            </w:r>
            <w:r>
              <w:rPr>
                <w:rFonts w:asciiTheme="minorHAnsi" w:hAnsiTheme="minorHAnsi" w:cstheme="minorHAnsi"/>
                <w:noProof/>
                <w:color w:val="333333"/>
                <w:sz w:val="20"/>
                <w:szCs w:val="20"/>
              </w:rPr>
              <w:t>(6)</w:t>
            </w:r>
          </w:p>
        </w:tc>
      </w:tr>
      <w:tr w:rsidR="006521B4" w:rsidRPr="003A7895" w:rsidTr="006521B4">
        <w:trPr>
          <w:trHeight w:val="230"/>
        </w:trPr>
        <w:tc>
          <w:tcPr>
            <w:tcW w:w="1701" w:type="dxa"/>
          </w:tcPr>
          <w:p w:rsidR="006521B4" w:rsidRPr="00B53E9B" w:rsidRDefault="006521B4">
            <w:pPr>
              <w:pStyle w:val="BodyText"/>
              <w:rPr>
                <w:rFonts w:ascii="Calibri" w:hAnsi="Calibri" w:cs="Arial"/>
                <w:b/>
                <w:bCs/>
                <w:sz w:val="20"/>
              </w:rPr>
            </w:pPr>
            <w:r w:rsidRPr="00B53E9B">
              <w:rPr>
                <w:rFonts w:ascii="Calibri" w:hAnsi="Calibri" w:cs="Arial"/>
                <w:b/>
                <w:bCs/>
                <w:sz w:val="20"/>
              </w:rPr>
              <w:t>Incompatibility</w:t>
            </w:r>
          </w:p>
        </w:tc>
        <w:tc>
          <w:tcPr>
            <w:tcW w:w="8647" w:type="dxa"/>
          </w:tcPr>
          <w:p w:rsidR="006521B4" w:rsidRPr="00EF1AEA" w:rsidRDefault="006521B4" w:rsidP="00C15332">
            <w:pPr>
              <w:pStyle w:val="firstsub"/>
              <w:shd w:val="clear" w:color="auto" w:fill="FFFFFF"/>
              <w:spacing w:before="0" w:beforeAutospacing="0" w:after="0" w:afterAutospacing="0"/>
              <w:rPr>
                <w:rFonts w:asciiTheme="minorHAnsi" w:hAnsiTheme="minorHAnsi" w:cstheme="minorHAnsi"/>
                <w:color w:val="333333"/>
                <w:sz w:val="20"/>
                <w:szCs w:val="20"/>
              </w:rPr>
            </w:pPr>
            <w:r>
              <w:rPr>
                <w:rStyle w:val="Strong"/>
                <w:rFonts w:asciiTheme="minorHAnsi" w:hAnsiTheme="minorHAnsi" w:cstheme="minorHAnsi"/>
                <w:color w:val="333333"/>
                <w:sz w:val="20"/>
                <w:szCs w:val="20"/>
              </w:rPr>
              <w:t>Fluids</w:t>
            </w:r>
            <w:r w:rsidRPr="00EF1AEA">
              <w:rPr>
                <w:rStyle w:val="Strong"/>
                <w:rFonts w:asciiTheme="minorHAnsi" w:hAnsiTheme="minorHAnsi" w:cstheme="minorHAnsi"/>
                <w:color w:val="333333"/>
                <w:sz w:val="20"/>
                <w:szCs w:val="20"/>
              </w:rPr>
              <w:t>:</w:t>
            </w:r>
            <w:r>
              <w:rPr>
                <w:rStyle w:val="Strong"/>
                <w:rFonts w:asciiTheme="minorHAnsi" w:hAnsiTheme="minorHAnsi" w:cstheme="minorHAnsi"/>
                <w:color w:val="333333"/>
                <w:sz w:val="20"/>
                <w:szCs w:val="20"/>
              </w:rPr>
              <w:t xml:space="preserve"> </w:t>
            </w:r>
            <w:r w:rsidRPr="00EF1AEA">
              <w:rPr>
                <w:rFonts w:asciiTheme="minorHAnsi" w:hAnsiTheme="minorHAnsi" w:cstheme="minorHAnsi"/>
                <w:color w:val="333333"/>
                <w:sz w:val="20"/>
                <w:szCs w:val="20"/>
              </w:rPr>
              <w:t>Fat emulsion.</w:t>
            </w:r>
          </w:p>
          <w:p w:rsidR="006521B4" w:rsidRPr="00EF1AEA" w:rsidRDefault="006521B4" w:rsidP="00B36FF5">
            <w:pPr>
              <w:pStyle w:val="firstsub"/>
              <w:shd w:val="clear" w:color="auto" w:fill="FFFFFF"/>
              <w:spacing w:before="0" w:beforeAutospacing="0" w:after="0" w:afterAutospacing="0"/>
              <w:rPr>
                <w:rFonts w:asciiTheme="minorHAnsi" w:hAnsiTheme="minorHAnsi" w:cstheme="minorHAnsi"/>
                <w:sz w:val="20"/>
                <w:szCs w:val="20"/>
              </w:rPr>
            </w:pPr>
            <w:r>
              <w:rPr>
                <w:rStyle w:val="Strong"/>
                <w:rFonts w:asciiTheme="minorHAnsi" w:hAnsiTheme="minorHAnsi" w:cstheme="minorHAnsi"/>
                <w:color w:val="333333"/>
                <w:sz w:val="20"/>
                <w:szCs w:val="20"/>
              </w:rPr>
              <w:t>Y site</w:t>
            </w:r>
            <w:r w:rsidRPr="00EF1AEA">
              <w:rPr>
                <w:rStyle w:val="Strong"/>
                <w:rFonts w:asciiTheme="minorHAnsi" w:hAnsiTheme="minorHAnsi" w:cstheme="minorHAnsi"/>
                <w:color w:val="333333"/>
                <w:sz w:val="20"/>
                <w:szCs w:val="20"/>
              </w:rPr>
              <w:t>:</w:t>
            </w:r>
            <w:r>
              <w:rPr>
                <w:rStyle w:val="Strong"/>
                <w:rFonts w:asciiTheme="minorHAnsi" w:hAnsiTheme="minorHAnsi" w:cstheme="minorHAnsi"/>
                <w:color w:val="333333"/>
                <w:sz w:val="20"/>
                <w:szCs w:val="20"/>
              </w:rPr>
              <w:t xml:space="preserve"> </w:t>
            </w:r>
            <w:r w:rsidRPr="00EF1AEA">
              <w:rPr>
                <w:rFonts w:asciiTheme="minorHAnsi" w:hAnsiTheme="minorHAnsi" w:cstheme="minorHAnsi"/>
                <w:color w:val="333333"/>
                <w:sz w:val="20"/>
                <w:szCs w:val="20"/>
              </w:rPr>
              <w:t>Amoxicillin, azithromycin, cefalotin, methylprednisolone, sodium nitroprusside, suxamethonium, thiopental.</w:t>
            </w:r>
          </w:p>
        </w:tc>
      </w:tr>
      <w:tr w:rsidR="006521B4" w:rsidRPr="003A7895" w:rsidTr="006521B4">
        <w:trPr>
          <w:trHeight w:val="79"/>
        </w:trPr>
        <w:tc>
          <w:tcPr>
            <w:tcW w:w="1701" w:type="dxa"/>
          </w:tcPr>
          <w:p w:rsidR="006521B4" w:rsidRPr="00B53E9B" w:rsidRDefault="006521B4" w:rsidP="00EA69EA">
            <w:pPr>
              <w:pStyle w:val="BodyText"/>
              <w:rPr>
                <w:rFonts w:ascii="Calibri" w:hAnsi="Calibri" w:cs="Arial"/>
                <w:b/>
                <w:bCs/>
                <w:sz w:val="20"/>
              </w:rPr>
            </w:pPr>
            <w:r w:rsidRPr="00B53E9B">
              <w:rPr>
                <w:rFonts w:ascii="Calibri" w:hAnsi="Calibri" w:cs="Arial"/>
                <w:b/>
                <w:bCs/>
                <w:sz w:val="20"/>
              </w:rPr>
              <w:t xml:space="preserve">Stability   </w:t>
            </w:r>
          </w:p>
        </w:tc>
        <w:tc>
          <w:tcPr>
            <w:tcW w:w="8647" w:type="dxa"/>
          </w:tcPr>
          <w:p w:rsidR="006521B4" w:rsidRPr="00EF1AEA" w:rsidRDefault="006521B4" w:rsidP="00B502CA">
            <w:pPr>
              <w:pStyle w:val="BodyText"/>
              <w:rPr>
                <w:rFonts w:asciiTheme="minorHAnsi" w:hAnsiTheme="minorHAnsi" w:cstheme="minorHAnsi"/>
                <w:sz w:val="20"/>
              </w:rPr>
            </w:pPr>
            <w:r w:rsidRPr="00EF1AEA">
              <w:rPr>
                <w:rFonts w:asciiTheme="minorHAnsi" w:hAnsiTheme="minorHAnsi" w:cstheme="minorHAnsi"/>
                <w:sz w:val="20"/>
              </w:rPr>
              <w:t xml:space="preserve">Ampoule: </w:t>
            </w:r>
            <w:r>
              <w:rPr>
                <w:rFonts w:asciiTheme="minorHAnsi" w:hAnsiTheme="minorHAnsi" w:cstheme="minorHAnsi"/>
                <w:sz w:val="20"/>
              </w:rPr>
              <w:t>S</w:t>
            </w:r>
            <w:r w:rsidRPr="00EF1AEA">
              <w:rPr>
                <w:rFonts w:asciiTheme="minorHAnsi" w:hAnsiTheme="minorHAnsi" w:cstheme="minorHAnsi"/>
                <w:sz w:val="20"/>
              </w:rPr>
              <w:t>tore below 25°C.</w:t>
            </w:r>
            <w:r>
              <w:rPr>
                <w:rFonts w:asciiTheme="minorHAnsi" w:hAnsiTheme="minorHAnsi" w:cstheme="minorHAnsi"/>
                <w:noProof/>
                <w:sz w:val="20"/>
              </w:rPr>
              <w:t>(6)</w:t>
            </w:r>
          </w:p>
          <w:p w:rsidR="006521B4" w:rsidRPr="00EF1AEA" w:rsidRDefault="006521B4" w:rsidP="0075780C">
            <w:pPr>
              <w:pStyle w:val="BodyText"/>
              <w:rPr>
                <w:rFonts w:asciiTheme="minorHAnsi" w:hAnsiTheme="minorHAnsi" w:cstheme="minorHAnsi"/>
                <w:sz w:val="20"/>
              </w:rPr>
            </w:pPr>
            <w:r w:rsidRPr="00EF1AEA">
              <w:rPr>
                <w:rFonts w:asciiTheme="minorHAnsi" w:hAnsiTheme="minorHAnsi" w:cstheme="minorHAnsi"/>
                <w:sz w:val="20"/>
              </w:rPr>
              <w:t xml:space="preserve">Infusion solution: </w:t>
            </w:r>
            <w:r>
              <w:rPr>
                <w:rFonts w:asciiTheme="minorHAnsi" w:hAnsiTheme="minorHAnsi" w:cstheme="minorHAnsi"/>
                <w:sz w:val="20"/>
              </w:rPr>
              <w:t>S</w:t>
            </w:r>
            <w:r w:rsidRPr="00EF1AEA">
              <w:rPr>
                <w:rFonts w:asciiTheme="minorHAnsi" w:hAnsiTheme="minorHAnsi" w:cstheme="minorHAnsi"/>
                <w:sz w:val="20"/>
              </w:rPr>
              <w:t>table for 24 hours at 2 to 8°C.</w:t>
            </w:r>
            <w:r>
              <w:rPr>
                <w:rFonts w:asciiTheme="minorHAnsi" w:hAnsiTheme="minorHAnsi" w:cstheme="minorHAnsi"/>
                <w:noProof/>
                <w:sz w:val="20"/>
              </w:rPr>
              <w:t>(6)</w:t>
            </w:r>
          </w:p>
        </w:tc>
      </w:tr>
      <w:tr w:rsidR="006521B4" w:rsidRPr="003A7895" w:rsidTr="006521B4">
        <w:trPr>
          <w:trHeight w:val="70"/>
        </w:trPr>
        <w:tc>
          <w:tcPr>
            <w:tcW w:w="1701" w:type="dxa"/>
          </w:tcPr>
          <w:p w:rsidR="006521B4" w:rsidRPr="00B53E9B" w:rsidRDefault="006521B4">
            <w:pPr>
              <w:pStyle w:val="BodyText"/>
              <w:rPr>
                <w:rFonts w:ascii="Calibri" w:hAnsi="Calibri" w:cs="Arial"/>
                <w:b/>
                <w:bCs/>
                <w:sz w:val="20"/>
              </w:rPr>
            </w:pPr>
            <w:r w:rsidRPr="00B53E9B">
              <w:rPr>
                <w:rFonts w:ascii="Calibri" w:hAnsi="Calibri" w:cs="Arial"/>
                <w:b/>
                <w:bCs/>
                <w:sz w:val="20"/>
              </w:rPr>
              <w:t xml:space="preserve">Storage             </w:t>
            </w:r>
          </w:p>
        </w:tc>
        <w:tc>
          <w:tcPr>
            <w:tcW w:w="8647" w:type="dxa"/>
          </w:tcPr>
          <w:p w:rsidR="006521B4" w:rsidRPr="00026F20" w:rsidRDefault="006521B4" w:rsidP="00904350">
            <w:pPr>
              <w:pStyle w:val="BodyText"/>
              <w:rPr>
                <w:rFonts w:ascii="Calibri" w:hAnsi="Calibri" w:cs="Arial"/>
                <w:sz w:val="20"/>
              </w:rPr>
            </w:pPr>
            <w:r w:rsidRPr="009A4405">
              <w:rPr>
                <w:rFonts w:ascii="Calibri" w:hAnsi="Calibri" w:cs="Arial"/>
                <w:sz w:val="20"/>
              </w:rPr>
              <w:t>Store</w:t>
            </w:r>
            <w:r>
              <w:rPr>
                <w:rFonts w:ascii="Calibri" w:hAnsi="Calibri" w:cs="Arial"/>
                <w:sz w:val="20"/>
              </w:rPr>
              <w:t xml:space="preserve"> vials</w:t>
            </w:r>
            <w:r w:rsidRPr="009A4405">
              <w:rPr>
                <w:rFonts w:ascii="Calibri" w:hAnsi="Calibri" w:cs="Arial"/>
                <w:sz w:val="20"/>
              </w:rPr>
              <w:t xml:space="preserve"> below 25°C.</w:t>
            </w:r>
            <w:r>
              <w:rPr>
                <w:rFonts w:ascii="Calibri" w:hAnsi="Calibri" w:cs="Arial"/>
                <w:sz w:val="20"/>
              </w:rPr>
              <w:t xml:space="preserve"> For single use</w:t>
            </w:r>
            <w:r w:rsidRPr="009A4405">
              <w:rPr>
                <w:rFonts w:ascii="Calibri" w:hAnsi="Calibri" w:cs="Arial"/>
                <w:sz w:val="20"/>
              </w:rPr>
              <w:t xml:space="preserve"> only and discard any remaining portion.</w:t>
            </w:r>
          </w:p>
        </w:tc>
      </w:tr>
      <w:tr w:rsidR="006521B4" w:rsidRPr="003A7895" w:rsidTr="006521B4">
        <w:trPr>
          <w:trHeight w:val="70"/>
        </w:trPr>
        <w:tc>
          <w:tcPr>
            <w:tcW w:w="1701" w:type="dxa"/>
          </w:tcPr>
          <w:p w:rsidR="006521B4" w:rsidRPr="00B53E9B" w:rsidRDefault="006521B4">
            <w:pPr>
              <w:pStyle w:val="BodyText"/>
              <w:rPr>
                <w:rFonts w:ascii="Calibri" w:hAnsi="Calibri" w:cs="Arial"/>
                <w:b/>
                <w:bCs/>
                <w:sz w:val="20"/>
              </w:rPr>
            </w:pPr>
            <w:r w:rsidRPr="00B53E9B">
              <w:rPr>
                <w:rFonts w:ascii="Calibri" w:hAnsi="Calibri" w:cs="Arial"/>
                <w:b/>
                <w:bCs/>
                <w:sz w:val="20"/>
              </w:rPr>
              <w:t>Excipients</w:t>
            </w:r>
          </w:p>
        </w:tc>
        <w:tc>
          <w:tcPr>
            <w:tcW w:w="8647" w:type="dxa"/>
          </w:tcPr>
          <w:p w:rsidR="006521B4" w:rsidRPr="00026F20" w:rsidRDefault="006521B4" w:rsidP="00B20874">
            <w:pPr>
              <w:pStyle w:val="BodyText"/>
              <w:rPr>
                <w:rFonts w:ascii="Calibri" w:hAnsi="Calibri" w:cs="Arial"/>
                <w:sz w:val="20"/>
              </w:rPr>
            </w:pPr>
            <w:r w:rsidRPr="009A4405">
              <w:rPr>
                <w:rFonts w:ascii="Calibri" w:hAnsi="Calibri" w:cs="Arial"/>
                <w:sz w:val="20"/>
              </w:rPr>
              <w:t>Water for Injection</w:t>
            </w:r>
            <w:r>
              <w:rPr>
                <w:rFonts w:ascii="Calibri" w:hAnsi="Calibri" w:cs="Arial"/>
                <w:sz w:val="20"/>
              </w:rPr>
              <w:t>.</w:t>
            </w:r>
          </w:p>
        </w:tc>
      </w:tr>
      <w:tr w:rsidR="006521B4" w:rsidRPr="003A7895" w:rsidTr="006521B4">
        <w:trPr>
          <w:trHeight w:val="270"/>
        </w:trPr>
        <w:tc>
          <w:tcPr>
            <w:tcW w:w="1701" w:type="dxa"/>
          </w:tcPr>
          <w:p w:rsidR="006521B4" w:rsidRPr="00B53E9B" w:rsidRDefault="006521B4" w:rsidP="00B53E9B">
            <w:pPr>
              <w:pStyle w:val="BodyText"/>
              <w:rPr>
                <w:rFonts w:ascii="Calibri" w:hAnsi="Calibri" w:cs="Arial"/>
                <w:b/>
                <w:bCs/>
                <w:sz w:val="20"/>
              </w:rPr>
            </w:pPr>
            <w:r w:rsidRPr="00B53E9B">
              <w:rPr>
                <w:rFonts w:ascii="Calibri" w:hAnsi="Calibri" w:cs="Arial"/>
                <w:b/>
                <w:bCs/>
                <w:sz w:val="20"/>
              </w:rPr>
              <w:t xml:space="preserve">Special </w:t>
            </w:r>
            <w:r>
              <w:rPr>
                <w:rFonts w:ascii="Calibri" w:hAnsi="Calibri" w:cs="Arial"/>
                <w:b/>
                <w:bCs/>
                <w:sz w:val="20"/>
              </w:rPr>
              <w:t>c</w:t>
            </w:r>
            <w:r w:rsidRPr="00B53E9B">
              <w:rPr>
                <w:rFonts w:ascii="Calibri" w:hAnsi="Calibri" w:cs="Arial"/>
                <w:b/>
                <w:bCs/>
                <w:sz w:val="20"/>
              </w:rPr>
              <w:t xml:space="preserve">omments       </w:t>
            </w:r>
          </w:p>
        </w:tc>
        <w:tc>
          <w:tcPr>
            <w:tcW w:w="8647" w:type="dxa"/>
          </w:tcPr>
          <w:p w:rsidR="006521B4" w:rsidRPr="00026F20" w:rsidRDefault="006521B4" w:rsidP="006A7E69">
            <w:pPr>
              <w:pStyle w:val="BodyText"/>
              <w:rPr>
                <w:rFonts w:ascii="Calibri" w:hAnsi="Calibri" w:cs="Arial"/>
                <w:sz w:val="20"/>
              </w:rPr>
            </w:pPr>
            <w:r w:rsidRPr="002E4DF6">
              <w:rPr>
                <w:rFonts w:ascii="Calibri" w:hAnsi="Calibri" w:cs="Arial"/>
                <w:sz w:val="20"/>
              </w:rPr>
              <w:t>Patients with hypokal</w:t>
            </w:r>
            <w:r>
              <w:rPr>
                <w:rFonts w:ascii="Calibri" w:hAnsi="Calibri" w:cs="Arial"/>
                <w:sz w:val="20"/>
              </w:rPr>
              <w:t>a</w:t>
            </w:r>
            <w:r w:rsidRPr="002E4DF6">
              <w:rPr>
                <w:rFonts w:ascii="Calibri" w:hAnsi="Calibri" w:cs="Arial"/>
                <w:sz w:val="20"/>
              </w:rPr>
              <w:t>emia may also have hypomagnesemia</w:t>
            </w:r>
            <w:r>
              <w:rPr>
                <w:rFonts w:ascii="Calibri" w:hAnsi="Calibri" w:cs="Arial"/>
                <w:sz w:val="20"/>
              </w:rPr>
              <w:t xml:space="preserve"> </w:t>
            </w:r>
            <w:r w:rsidRPr="002E4DF6">
              <w:rPr>
                <w:rFonts w:ascii="Calibri" w:hAnsi="Calibri" w:cs="Arial"/>
                <w:sz w:val="20"/>
              </w:rPr>
              <w:t>as a result of concurrent loss of magnesium</w:t>
            </w:r>
            <w:r>
              <w:rPr>
                <w:rFonts w:ascii="Calibri" w:hAnsi="Calibri" w:cs="Arial"/>
                <w:sz w:val="20"/>
              </w:rPr>
              <w:t xml:space="preserve"> </w:t>
            </w:r>
            <w:r w:rsidRPr="002E4DF6">
              <w:rPr>
                <w:rFonts w:ascii="Calibri" w:hAnsi="Calibri" w:cs="Arial"/>
                <w:sz w:val="20"/>
              </w:rPr>
              <w:t>with diarrh</w:t>
            </w:r>
            <w:r>
              <w:rPr>
                <w:rFonts w:ascii="Calibri" w:hAnsi="Calibri" w:cs="Arial"/>
                <w:sz w:val="20"/>
              </w:rPr>
              <w:t>o</w:t>
            </w:r>
            <w:r w:rsidRPr="002E4DF6">
              <w:rPr>
                <w:rFonts w:ascii="Calibri" w:hAnsi="Calibri" w:cs="Arial"/>
                <w:sz w:val="20"/>
              </w:rPr>
              <w:t>ea</w:t>
            </w:r>
            <w:r>
              <w:rPr>
                <w:rFonts w:ascii="Calibri" w:hAnsi="Calibri" w:cs="Arial"/>
                <w:sz w:val="20"/>
              </w:rPr>
              <w:t xml:space="preserve">, </w:t>
            </w:r>
            <w:r w:rsidRPr="002E4DF6">
              <w:rPr>
                <w:rFonts w:ascii="Calibri" w:hAnsi="Calibri" w:cs="Arial"/>
                <w:sz w:val="20"/>
              </w:rPr>
              <w:t>diuretic therapy or medications such</w:t>
            </w:r>
            <w:r>
              <w:rPr>
                <w:rFonts w:ascii="Calibri" w:hAnsi="Calibri" w:cs="Arial"/>
                <w:sz w:val="20"/>
              </w:rPr>
              <w:t xml:space="preserve"> </w:t>
            </w:r>
            <w:r w:rsidRPr="002E4DF6">
              <w:rPr>
                <w:rFonts w:ascii="Calibri" w:hAnsi="Calibri" w:cs="Arial"/>
                <w:sz w:val="20"/>
              </w:rPr>
              <w:t>as amphotericin B</w:t>
            </w:r>
            <w:r>
              <w:rPr>
                <w:rFonts w:ascii="Calibri" w:hAnsi="Calibri" w:cs="Arial"/>
                <w:sz w:val="20"/>
              </w:rPr>
              <w:t>.</w:t>
            </w:r>
            <w:r>
              <w:t xml:space="preserve"> I</w:t>
            </w:r>
            <w:r w:rsidRPr="002E4DF6">
              <w:rPr>
                <w:rFonts w:ascii="Calibri" w:hAnsi="Calibri" w:cs="Arial"/>
                <w:sz w:val="20"/>
              </w:rPr>
              <w:t>f hypomagnesemia is present,</w:t>
            </w:r>
            <w:r>
              <w:rPr>
                <w:rFonts w:ascii="Calibri" w:hAnsi="Calibri" w:cs="Arial"/>
                <w:sz w:val="20"/>
              </w:rPr>
              <w:t xml:space="preserve"> </w:t>
            </w:r>
            <w:r w:rsidRPr="002E4DF6">
              <w:rPr>
                <w:rFonts w:ascii="Calibri" w:hAnsi="Calibri" w:cs="Arial"/>
                <w:sz w:val="20"/>
              </w:rPr>
              <w:t>it should be treated prior to the administration of potassium.</w:t>
            </w:r>
            <w:r>
              <w:rPr>
                <w:rFonts w:ascii="Calibri" w:hAnsi="Calibri" w:cs="Arial"/>
                <w:noProof/>
                <w:sz w:val="20"/>
              </w:rPr>
              <w:t>(7)</w:t>
            </w:r>
          </w:p>
        </w:tc>
      </w:tr>
      <w:tr w:rsidR="006521B4" w:rsidRPr="003A7895" w:rsidTr="006521B4">
        <w:trPr>
          <w:trHeight w:val="280"/>
        </w:trPr>
        <w:tc>
          <w:tcPr>
            <w:tcW w:w="1701" w:type="dxa"/>
          </w:tcPr>
          <w:p w:rsidR="006521B4" w:rsidRPr="00B53E9B" w:rsidRDefault="006521B4" w:rsidP="00EA69EA">
            <w:pPr>
              <w:pStyle w:val="BodyText"/>
              <w:rPr>
                <w:rFonts w:ascii="Calibri" w:hAnsi="Calibri" w:cs="Arial"/>
                <w:b/>
                <w:bCs/>
                <w:sz w:val="20"/>
              </w:rPr>
            </w:pPr>
            <w:r w:rsidRPr="00B53E9B">
              <w:rPr>
                <w:rFonts w:ascii="Calibri" w:hAnsi="Calibri" w:cs="Arial"/>
                <w:b/>
                <w:bCs/>
                <w:sz w:val="20"/>
              </w:rPr>
              <w:t xml:space="preserve">Evidence </w:t>
            </w:r>
          </w:p>
        </w:tc>
        <w:tc>
          <w:tcPr>
            <w:tcW w:w="8647" w:type="dxa"/>
          </w:tcPr>
          <w:p w:rsidR="006521B4" w:rsidRPr="009872A9" w:rsidRDefault="006521B4" w:rsidP="00BB7608">
            <w:pPr>
              <w:pStyle w:val="BodyText"/>
              <w:tabs>
                <w:tab w:val="left" w:pos="1168"/>
              </w:tabs>
              <w:rPr>
                <w:rFonts w:ascii="Calibri" w:hAnsi="Calibri" w:cs="Arial"/>
                <w:b/>
                <w:sz w:val="20"/>
              </w:rPr>
            </w:pPr>
            <w:r w:rsidRPr="009872A9">
              <w:rPr>
                <w:rFonts w:ascii="Calibri" w:hAnsi="Calibri" w:cs="Arial"/>
                <w:b/>
                <w:sz w:val="20"/>
              </w:rPr>
              <w:t>Efficacy</w:t>
            </w:r>
          </w:p>
          <w:p w:rsidR="006521B4" w:rsidRDefault="006521B4" w:rsidP="00A57246">
            <w:pPr>
              <w:pStyle w:val="BodyText"/>
              <w:tabs>
                <w:tab w:val="left" w:pos="1168"/>
              </w:tabs>
              <w:rPr>
                <w:rFonts w:ascii="Calibri" w:hAnsi="Calibri" w:cs="Arial"/>
                <w:sz w:val="20"/>
              </w:rPr>
            </w:pPr>
            <w:r>
              <w:rPr>
                <w:rFonts w:ascii="Calibri" w:hAnsi="Calibri" w:cs="Arial"/>
                <w:sz w:val="20"/>
              </w:rPr>
              <w:lastRenderedPageBreak/>
              <w:t xml:space="preserve">There are no reported trials on the efficacy and safety of potassium therapy in hypokalaemia in neonates. </w:t>
            </w:r>
            <w:r w:rsidRPr="007F05B8">
              <w:rPr>
                <w:rFonts w:ascii="Calibri" w:hAnsi="Calibri" w:cs="Arial"/>
                <w:b/>
                <w:sz w:val="20"/>
              </w:rPr>
              <w:t>Parenteral potassium:</w:t>
            </w:r>
            <w:r>
              <w:rPr>
                <w:rFonts w:ascii="Calibri" w:hAnsi="Calibri" w:cs="Arial"/>
                <w:sz w:val="20"/>
              </w:rPr>
              <w:t xml:space="preserve"> Dose of 0.3 to 0.5 mmol/kg/dose (up to a maximum of 1 mmol/kg/dose) has been suggested to treat severe hypokalaemia.</w:t>
            </w:r>
            <w:r>
              <w:rPr>
                <w:rFonts w:ascii="Calibri" w:hAnsi="Calibri" w:cs="Arial"/>
                <w:noProof/>
                <w:sz w:val="20"/>
              </w:rPr>
              <w:t>(2)</w:t>
            </w:r>
          </w:p>
          <w:p w:rsidR="006521B4" w:rsidRPr="00A57246" w:rsidRDefault="006521B4" w:rsidP="008F4685">
            <w:pPr>
              <w:pStyle w:val="BodyText"/>
              <w:tabs>
                <w:tab w:val="left" w:pos="1168"/>
              </w:tabs>
              <w:rPr>
                <w:rFonts w:ascii="Calibri" w:hAnsi="Calibri" w:cs="Arial"/>
                <w:sz w:val="20"/>
              </w:rPr>
            </w:pPr>
            <w:r w:rsidRPr="007F05B8">
              <w:rPr>
                <w:rFonts w:ascii="Calibri" w:hAnsi="Calibri" w:cs="Arial"/>
                <w:b/>
                <w:sz w:val="20"/>
              </w:rPr>
              <w:t>Enteral potassium:</w:t>
            </w:r>
            <w:r>
              <w:rPr>
                <w:rFonts w:ascii="Calibri" w:hAnsi="Calibri" w:cs="Arial"/>
                <w:sz w:val="20"/>
              </w:rPr>
              <w:t xml:space="preserve"> </w:t>
            </w:r>
            <w:r w:rsidRPr="005103F3">
              <w:rPr>
                <w:rFonts w:ascii="Calibri" w:hAnsi="Calibri" w:cs="Arial"/>
                <w:sz w:val="20"/>
              </w:rPr>
              <w:t xml:space="preserve">Limited evidence in infants and children suggests enteral potassium replacement may be an equally efficacious alternative first-line therapy in treating hypokalaemia. </w:t>
            </w:r>
            <w:r w:rsidRPr="005103F3">
              <w:rPr>
                <w:rFonts w:ascii="Calibri" w:hAnsi="Calibri" w:cs="Arial"/>
                <w:noProof/>
                <w:sz w:val="20"/>
              </w:rPr>
              <w:t>(8)</w:t>
            </w:r>
            <w:r w:rsidRPr="005103F3">
              <w:rPr>
                <w:rFonts w:ascii="Calibri" w:hAnsi="Calibri" w:cs="Arial"/>
                <w:sz w:val="20"/>
              </w:rPr>
              <w:t xml:space="preserve"> (LOE II GOR C)</w:t>
            </w:r>
            <w:r>
              <w:rPr>
                <w:rFonts w:ascii="Calibri" w:hAnsi="Calibri" w:cs="Arial"/>
                <w:sz w:val="20"/>
              </w:rPr>
              <w:t xml:space="preserve"> Merchant et. al. </w:t>
            </w:r>
            <w:r>
              <w:rPr>
                <w:rFonts w:ascii="Calibri" w:hAnsi="Calibri" w:cs="Arial"/>
                <w:noProof/>
                <w:sz w:val="20"/>
              </w:rPr>
              <w:t>(8)</w:t>
            </w:r>
            <w:r>
              <w:rPr>
                <w:rFonts w:ascii="Calibri" w:hAnsi="Calibri" w:cs="Arial"/>
                <w:sz w:val="20"/>
              </w:rPr>
              <w:t xml:space="preserve"> performed an open-label randomised trial to study the serum potassium  changes with enteral versus IV potassium in hypokalaemic infants and children (aged 1 month to 15 years), </w:t>
            </w:r>
            <w:r w:rsidRPr="002E78C7">
              <w:rPr>
                <w:rFonts w:ascii="Calibri" w:hAnsi="Calibri" w:cs="Arial"/>
                <w:sz w:val="20"/>
              </w:rPr>
              <w:t>undergoing surgical repair/palliation of a congenital</w:t>
            </w:r>
            <w:r>
              <w:rPr>
                <w:rFonts w:ascii="Calibri" w:hAnsi="Calibri" w:cs="Arial"/>
                <w:sz w:val="20"/>
              </w:rPr>
              <w:t xml:space="preserve"> </w:t>
            </w:r>
            <w:r w:rsidRPr="002E78C7">
              <w:rPr>
                <w:rFonts w:ascii="Calibri" w:hAnsi="Calibri" w:cs="Arial"/>
                <w:sz w:val="20"/>
              </w:rPr>
              <w:t>heart lesion</w:t>
            </w:r>
            <w:r>
              <w:rPr>
                <w:rFonts w:ascii="Calibri" w:hAnsi="Calibri" w:cs="Arial"/>
                <w:sz w:val="20"/>
              </w:rPr>
              <w:t xml:space="preserve">. In the IV arm, </w:t>
            </w:r>
            <w:r w:rsidRPr="00A57246">
              <w:rPr>
                <w:rFonts w:ascii="Calibri" w:hAnsi="Calibri" w:cs="Arial"/>
                <w:sz w:val="20"/>
              </w:rPr>
              <w:t>dilution</w:t>
            </w:r>
            <w:r>
              <w:rPr>
                <w:rFonts w:ascii="Calibri" w:hAnsi="Calibri" w:cs="Arial"/>
                <w:sz w:val="20"/>
              </w:rPr>
              <w:t xml:space="preserve">s were </w:t>
            </w:r>
            <w:r w:rsidRPr="00A57246">
              <w:rPr>
                <w:rFonts w:ascii="Calibri" w:hAnsi="Calibri" w:cs="Arial"/>
                <w:sz w:val="20"/>
              </w:rPr>
              <w:t>8</w:t>
            </w:r>
            <w:r>
              <w:rPr>
                <w:rFonts w:ascii="Calibri" w:hAnsi="Calibri" w:cs="Arial"/>
                <w:sz w:val="20"/>
              </w:rPr>
              <w:t>0</w:t>
            </w:r>
            <w:r w:rsidRPr="00A57246">
              <w:rPr>
                <w:rFonts w:ascii="Calibri" w:hAnsi="Calibri" w:cs="Arial"/>
                <w:sz w:val="20"/>
              </w:rPr>
              <w:t xml:space="preserve"> mmol/</w:t>
            </w:r>
            <w:r>
              <w:rPr>
                <w:rFonts w:ascii="Calibri" w:hAnsi="Calibri" w:cs="Arial"/>
                <w:sz w:val="20"/>
              </w:rPr>
              <w:t xml:space="preserve">L </w:t>
            </w:r>
            <w:r w:rsidRPr="00A57246">
              <w:rPr>
                <w:rFonts w:ascii="Calibri" w:hAnsi="Calibri" w:cs="Arial"/>
                <w:sz w:val="20"/>
              </w:rPr>
              <w:t>for</w:t>
            </w:r>
            <w:r>
              <w:rPr>
                <w:rFonts w:ascii="Calibri" w:hAnsi="Calibri" w:cs="Arial"/>
                <w:sz w:val="20"/>
              </w:rPr>
              <w:t xml:space="preserve"> </w:t>
            </w:r>
            <w:r w:rsidRPr="00A57246">
              <w:rPr>
                <w:rFonts w:ascii="Calibri" w:hAnsi="Calibri" w:cs="Arial"/>
                <w:sz w:val="20"/>
              </w:rPr>
              <w:t>a peripheral line</w:t>
            </w:r>
            <w:r>
              <w:rPr>
                <w:rFonts w:ascii="Calibri" w:hAnsi="Calibri" w:cs="Arial"/>
                <w:sz w:val="20"/>
              </w:rPr>
              <w:t xml:space="preserve"> and </w:t>
            </w:r>
            <w:r w:rsidRPr="00A57246">
              <w:rPr>
                <w:rFonts w:ascii="Calibri" w:hAnsi="Calibri" w:cs="Arial"/>
                <w:sz w:val="20"/>
              </w:rPr>
              <w:t>15</w:t>
            </w:r>
            <w:r>
              <w:rPr>
                <w:rFonts w:ascii="Calibri" w:hAnsi="Calibri" w:cs="Arial"/>
                <w:sz w:val="20"/>
              </w:rPr>
              <w:t>0</w:t>
            </w:r>
            <w:r w:rsidRPr="00A57246">
              <w:rPr>
                <w:rFonts w:ascii="Calibri" w:hAnsi="Calibri" w:cs="Arial"/>
                <w:sz w:val="20"/>
              </w:rPr>
              <w:t xml:space="preserve"> mmol/L for</w:t>
            </w:r>
            <w:r>
              <w:rPr>
                <w:rFonts w:ascii="Calibri" w:hAnsi="Calibri" w:cs="Arial"/>
                <w:sz w:val="20"/>
              </w:rPr>
              <w:t xml:space="preserve"> </w:t>
            </w:r>
            <w:r w:rsidRPr="00A57246">
              <w:rPr>
                <w:rFonts w:ascii="Calibri" w:hAnsi="Calibri" w:cs="Arial"/>
                <w:sz w:val="20"/>
              </w:rPr>
              <w:t>a central line.</w:t>
            </w:r>
            <w:r>
              <w:t xml:space="preserve"> </w:t>
            </w:r>
            <w:r w:rsidRPr="00A57246">
              <w:rPr>
                <w:rFonts w:asciiTheme="minorHAnsi" w:hAnsiTheme="minorHAnsi" w:cstheme="minorHAnsi"/>
                <w:sz w:val="20"/>
              </w:rPr>
              <w:t xml:space="preserve">In the oral </w:t>
            </w:r>
            <w:r>
              <w:rPr>
                <w:rFonts w:asciiTheme="minorHAnsi" w:hAnsiTheme="minorHAnsi" w:cstheme="minorHAnsi"/>
                <w:sz w:val="20"/>
              </w:rPr>
              <w:t xml:space="preserve">potassium chloride group, </w:t>
            </w:r>
            <w:r>
              <w:rPr>
                <w:rFonts w:ascii="Calibri" w:hAnsi="Calibri" w:cs="Arial"/>
                <w:sz w:val="20"/>
              </w:rPr>
              <w:t>t</w:t>
            </w:r>
            <w:r w:rsidRPr="00A57246">
              <w:rPr>
                <w:rFonts w:ascii="Calibri" w:hAnsi="Calibri" w:cs="Arial"/>
                <w:sz w:val="20"/>
              </w:rPr>
              <w:t>he</w:t>
            </w:r>
            <w:r>
              <w:rPr>
                <w:rFonts w:ascii="Calibri" w:hAnsi="Calibri" w:cs="Arial"/>
                <w:sz w:val="20"/>
              </w:rPr>
              <w:t xml:space="preserve"> </w:t>
            </w:r>
            <w:r w:rsidRPr="00A57246">
              <w:rPr>
                <w:rFonts w:ascii="Calibri" w:hAnsi="Calibri" w:cs="Arial"/>
                <w:sz w:val="20"/>
              </w:rPr>
              <w:t>concentration</w:t>
            </w:r>
            <w:r>
              <w:rPr>
                <w:rFonts w:ascii="Calibri" w:hAnsi="Calibri" w:cs="Arial"/>
                <w:sz w:val="20"/>
              </w:rPr>
              <w:t xml:space="preserve"> used </w:t>
            </w:r>
            <w:r w:rsidRPr="00A57246">
              <w:rPr>
                <w:rFonts w:ascii="Calibri" w:hAnsi="Calibri" w:cs="Arial"/>
                <w:sz w:val="20"/>
              </w:rPr>
              <w:t>was 13.33 mmol/5 mL.</w:t>
            </w:r>
            <w:r>
              <w:rPr>
                <w:rFonts w:ascii="Calibri" w:hAnsi="Calibri" w:cs="Arial"/>
                <w:sz w:val="20"/>
              </w:rPr>
              <w:t xml:space="preserve"> The parenteral/enteral dose used was 0.1-0.3 mmol/kg dose for serum potassium  3.5-4.4 mmol/L; 0.5 mmol/kg/dose for serum potassium  3.0-3.4 mmol/L and 0.7-1.0 mmol/kg/dose for serum potassium  &lt;3.0 mmol/L. T</w:t>
            </w:r>
            <w:r w:rsidRPr="008F4685">
              <w:rPr>
                <w:rFonts w:ascii="Calibri" w:hAnsi="Calibri" w:cs="Arial"/>
                <w:sz w:val="20"/>
              </w:rPr>
              <w:t>here was no statistically significant difference in change</w:t>
            </w:r>
            <w:r>
              <w:rPr>
                <w:rFonts w:ascii="Calibri" w:hAnsi="Calibri" w:cs="Arial"/>
                <w:sz w:val="20"/>
              </w:rPr>
              <w:t xml:space="preserve"> </w:t>
            </w:r>
            <w:r w:rsidRPr="008F4685">
              <w:rPr>
                <w:rFonts w:ascii="Calibri" w:hAnsi="Calibri" w:cs="Arial"/>
                <w:sz w:val="20"/>
              </w:rPr>
              <w:t xml:space="preserve">in potassium levels after </w:t>
            </w:r>
            <w:r>
              <w:rPr>
                <w:rFonts w:ascii="Calibri" w:hAnsi="Calibri" w:cs="Arial"/>
                <w:sz w:val="20"/>
              </w:rPr>
              <w:t>either enteral</w:t>
            </w:r>
            <w:r w:rsidRPr="008F4685">
              <w:rPr>
                <w:rFonts w:ascii="Calibri" w:hAnsi="Calibri" w:cs="Arial"/>
                <w:sz w:val="20"/>
              </w:rPr>
              <w:t xml:space="preserve"> </w:t>
            </w:r>
            <w:r>
              <w:rPr>
                <w:rFonts w:ascii="Calibri" w:hAnsi="Calibri" w:cs="Arial"/>
                <w:sz w:val="20"/>
              </w:rPr>
              <w:t xml:space="preserve">or parenteral route. </w:t>
            </w:r>
          </w:p>
          <w:p w:rsidR="006521B4" w:rsidRDefault="006521B4" w:rsidP="00BB7608">
            <w:pPr>
              <w:pStyle w:val="BodyText"/>
              <w:tabs>
                <w:tab w:val="left" w:pos="1168"/>
              </w:tabs>
              <w:rPr>
                <w:rFonts w:ascii="Calibri" w:hAnsi="Calibri" w:cs="Arial"/>
                <w:b/>
                <w:sz w:val="20"/>
              </w:rPr>
            </w:pPr>
            <w:r>
              <w:rPr>
                <w:rFonts w:ascii="Calibri" w:hAnsi="Calibri" w:cs="Arial"/>
                <w:b/>
                <w:sz w:val="20"/>
              </w:rPr>
              <w:t>Safety</w:t>
            </w:r>
          </w:p>
          <w:p w:rsidR="006521B4" w:rsidRDefault="006521B4" w:rsidP="00F412A7">
            <w:pPr>
              <w:pStyle w:val="BodyText"/>
              <w:tabs>
                <w:tab w:val="left" w:pos="1168"/>
              </w:tabs>
              <w:rPr>
                <w:rFonts w:ascii="Calibri" w:hAnsi="Calibri" w:cs="Arial"/>
                <w:sz w:val="20"/>
              </w:rPr>
            </w:pPr>
            <w:r>
              <w:rPr>
                <w:rFonts w:ascii="Calibri" w:hAnsi="Calibri" w:cs="Arial"/>
                <w:sz w:val="20"/>
              </w:rPr>
              <w:t xml:space="preserve">In Merchant’s trial of </w:t>
            </w:r>
            <w:r w:rsidRPr="00F07B60">
              <w:rPr>
                <w:rFonts w:ascii="Calibri" w:hAnsi="Calibri" w:cs="Arial"/>
                <w:sz w:val="20"/>
              </w:rPr>
              <w:t xml:space="preserve">enteral </w:t>
            </w:r>
            <w:r>
              <w:rPr>
                <w:rFonts w:ascii="Calibri" w:hAnsi="Calibri" w:cs="Arial"/>
                <w:sz w:val="20"/>
              </w:rPr>
              <w:t xml:space="preserve">and intravenous </w:t>
            </w:r>
            <w:r w:rsidRPr="00F07B60">
              <w:rPr>
                <w:rFonts w:ascii="Calibri" w:hAnsi="Calibri" w:cs="Arial"/>
                <w:sz w:val="20"/>
              </w:rPr>
              <w:t>potassium</w:t>
            </w:r>
            <w:r>
              <w:rPr>
                <w:rFonts w:ascii="Calibri" w:hAnsi="Calibri" w:cs="Arial"/>
                <w:sz w:val="20"/>
              </w:rPr>
              <w:t>, no mortality was reported in either arm. A</w:t>
            </w:r>
            <w:r w:rsidRPr="00F412A7">
              <w:rPr>
                <w:rFonts w:ascii="Calibri" w:hAnsi="Calibri" w:cs="Arial"/>
                <w:sz w:val="20"/>
              </w:rPr>
              <w:t xml:space="preserve"> </w:t>
            </w:r>
            <w:r>
              <w:rPr>
                <w:rFonts w:ascii="Calibri" w:hAnsi="Calibri" w:cs="Arial"/>
                <w:sz w:val="20"/>
              </w:rPr>
              <w:t>few episodes of vomiting were reported in enteral route presumably because of poor taste or rapid administration.</w:t>
            </w:r>
            <w:r>
              <w:rPr>
                <w:rFonts w:ascii="Calibri" w:hAnsi="Calibri" w:cs="Arial"/>
                <w:noProof/>
                <w:sz w:val="20"/>
              </w:rPr>
              <w:t>(8)</w:t>
            </w:r>
          </w:p>
          <w:p w:rsidR="006521B4" w:rsidRPr="009872A9" w:rsidRDefault="006521B4" w:rsidP="00BB7608">
            <w:pPr>
              <w:pStyle w:val="BodyText"/>
              <w:tabs>
                <w:tab w:val="left" w:pos="1168"/>
              </w:tabs>
              <w:rPr>
                <w:rFonts w:ascii="Calibri" w:hAnsi="Calibri" w:cs="Arial"/>
                <w:b/>
                <w:sz w:val="20"/>
              </w:rPr>
            </w:pPr>
            <w:r w:rsidRPr="009872A9">
              <w:rPr>
                <w:rFonts w:ascii="Calibri" w:hAnsi="Calibri" w:cs="Arial"/>
                <w:b/>
                <w:sz w:val="20"/>
              </w:rPr>
              <w:t>Pharmacokinetics</w:t>
            </w:r>
          </w:p>
          <w:p w:rsidR="006521B4" w:rsidRPr="00026F20" w:rsidRDefault="006521B4" w:rsidP="00904350">
            <w:pPr>
              <w:pStyle w:val="BodyText"/>
              <w:tabs>
                <w:tab w:val="left" w:pos="1168"/>
              </w:tabs>
              <w:rPr>
                <w:rFonts w:ascii="Calibri" w:hAnsi="Calibri" w:cs="Arial"/>
                <w:sz w:val="20"/>
              </w:rPr>
            </w:pPr>
            <w:r w:rsidRPr="00385ADB">
              <w:rPr>
                <w:rFonts w:ascii="Calibri" w:hAnsi="Calibri" w:cs="Arial"/>
                <w:sz w:val="20"/>
              </w:rPr>
              <w:t xml:space="preserve">Almost all of </w:t>
            </w:r>
            <w:r>
              <w:rPr>
                <w:rFonts w:ascii="Calibri" w:hAnsi="Calibri" w:cs="Arial"/>
                <w:sz w:val="20"/>
              </w:rPr>
              <w:t>potassium</w:t>
            </w:r>
            <w:r w:rsidRPr="00385ADB">
              <w:rPr>
                <w:rFonts w:ascii="Calibri" w:hAnsi="Calibri" w:cs="Arial"/>
                <w:sz w:val="20"/>
              </w:rPr>
              <w:t xml:space="preserve"> ingested through diet is absorbed. The</w:t>
            </w:r>
            <w:r>
              <w:rPr>
                <w:rFonts w:ascii="Calibri" w:hAnsi="Calibri" w:cs="Arial"/>
                <w:sz w:val="20"/>
              </w:rPr>
              <w:t xml:space="preserve"> </w:t>
            </w:r>
            <w:r w:rsidRPr="00385ADB">
              <w:rPr>
                <w:rFonts w:ascii="Calibri" w:hAnsi="Calibri" w:cs="Arial"/>
                <w:sz w:val="20"/>
              </w:rPr>
              <w:t xml:space="preserve">kidneys </w:t>
            </w:r>
            <w:r>
              <w:rPr>
                <w:rFonts w:ascii="Calibri" w:hAnsi="Calibri" w:cs="Arial"/>
                <w:sz w:val="20"/>
              </w:rPr>
              <w:t>excrete</w:t>
            </w:r>
            <w:r w:rsidRPr="00385ADB">
              <w:rPr>
                <w:rFonts w:ascii="Calibri" w:hAnsi="Calibri" w:cs="Arial"/>
                <w:sz w:val="20"/>
              </w:rPr>
              <w:t xml:space="preserve"> more than 90% of daily intake and are the</w:t>
            </w:r>
            <w:r>
              <w:rPr>
                <w:rFonts w:ascii="Calibri" w:hAnsi="Calibri" w:cs="Arial"/>
                <w:sz w:val="20"/>
              </w:rPr>
              <w:t xml:space="preserve"> </w:t>
            </w:r>
            <w:r w:rsidRPr="00385ADB">
              <w:rPr>
                <w:rFonts w:ascii="Calibri" w:hAnsi="Calibri" w:cs="Arial"/>
                <w:sz w:val="20"/>
              </w:rPr>
              <w:t xml:space="preserve">organs primarily responsible for the elimination of </w:t>
            </w:r>
            <w:r>
              <w:rPr>
                <w:rFonts w:ascii="Calibri" w:hAnsi="Calibri" w:cs="Arial"/>
                <w:sz w:val="20"/>
              </w:rPr>
              <w:t>potassium</w:t>
            </w:r>
            <w:r w:rsidRPr="00385ADB">
              <w:rPr>
                <w:rFonts w:ascii="Calibri" w:hAnsi="Calibri" w:cs="Arial"/>
                <w:sz w:val="20"/>
              </w:rPr>
              <w:t>.</w:t>
            </w:r>
            <w:r>
              <w:t xml:space="preserve"> </w:t>
            </w:r>
            <w:r w:rsidRPr="00385ADB">
              <w:rPr>
                <w:rFonts w:ascii="Calibri" w:hAnsi="Calibri" w:cs="Arial"/>
                <w:sz w:val="20"/>
              </w:rPr>
              <w:t xml:space="preserve">Under normal conditions, </w:t>
            </w:r>
            <w:r>
              <w:rPr>
                <w:rFonts w:ascii="Calibri" w:hAnsi="Calibri" w:cs="Arial"/>
                <w:sz w:val="20"/>
              </w:rPr>
              <w:t>potassium</w:t>
            </w:r>
            <w:r w:rsidRPr="00385ADB">
              <w:rPr>
                <w:rFonts w:ascii="Calibri" w:hAnsi="Calibri" w:cs="Arial"/>
                <w:sz w:val="20"/>
              </w:rPr>
              <w:t xml:space="preserve"> excretion via the gastrointestinal</w:t>
            </w:r>
            <w:r>
              <w:rPr>
                <w:rFonts w:ascii="Calibri" w:hAnsi="Calibri" w:cs="Arial"/>
                <w:sz w:val="20"/>
              </w:rPr>
              <w:t xml:space="preserve"> </w:t>
            </w:r>
            <w:r w:rsidRPr="00385ADB">
              <w:rPr>
                <w:rFonts w:ascii="Calibri" w:hAnsi="Calibri" w:cs="Arial"/>
                <w:sz w:val="20"/>
              </w:rPr>
              <w:t>route is negligible</w:t>
            </w:r>
            <w:r>
              <w:rPr>
                <w:rFonts w:ascii="Calibri" w:hAnsi="Calibri" w:cs="Arial"/>
                <w:sz w:val="20"/>
              </w:rPr>
              <w:t>.</w:t>
            </w:r>
            <w:r>
              <w:rPr>
                <w:rFonts w:ascii="Calibri" w:hAnsi="Calibri" w:cs="Arial"/>
                <w:noProof/>
                <w:sz w:val="20"/>
              </w:rPr>
              <w:t>(9)</w:t>
            </w:r>
          </w:p>
        </w:tc>
      </w:tr>
      <w:tr w:rsidR="006521B4" w:rsidRPr="003A7895" w:rsidTr="006521B4">
        <w:trPr>
          <w:trHeight w:val="108"/>
        </w:trPr>
        <w:tc>
          <w:tcPr>
            <w:tcW w:w="1701" w:type="dxa"/>
          </w:tcPr>
          <w:p w:rsidR="006521B4" w:rsidRPr="00B53E9B" w:rsidRDefault="006521B4" w:rsidP="00EA69EA">
            <w:pPr>
              <w:pStyle w:val="BodyText"/>
              <w:rPr>
                <w:rFonts w:ascii="Calibri" w:hAnsi="Calibri" w:cs="Arial"/>
                <w:b/>
                <w:bCs/>
                <w:sz w:val="20"/>
              </w:rPr>
            </w:pPr>
            <w:r w:rsidRPr="00B53E9B">
              <w:rPr>
                <w:rFonts w:ascii="Calibri" w:hAnsi="Calibri" w:cs="Arial"/>
                <w:b/>
                <w:bCs/>
                <w:sz w:val="20"/>
              </w:rPr>
              <w:lastRenderedPageBreak/>
              <w:t>Practice points</w:t>
            </w:r>
          </w:p>
        </w:tc>
        <w:tc>
          <w:tcPr>
            <w:tcW w:w="8647" w:type="dxa"/>
          </w:tcPr>
          <w:p w:rsidR="006521B4" w:rsidRPr="003E0B93" w:rsidRDefault="006521B4" w:rsidP="003E0B93">
            <w:pPr>
              <w:pStyle w:val="BodyText"/>
              <w:tabs>
                <w:tab w:val="left" w:pos="1168"/>
              </w:tabs>
              <w:rPr>
                <w:rFonts w:ascii="Calibri" w:hAnsi="Calibri" w:cs="Arial"/>
                <w:b/>
                <w:sz w:val="20"/>
              </w:rPr>
            </w:pPr>
            <w:r w:rsidRPr="003E0B93">
              <w:rPr>
                <w:rFonts w:ascii="Calibri" w:hAnsi="Calibri" w:cs="Arial"/>
                <w:b/>
                <w:sz w:val="20"/>
              </w:rPr>
              <w:t>General</w:t>
            </w:r>
          </w:p>
          <w:p w:rsidR="006521B4" w:rsidRDefault="006521B4" w:rsidP="00B32A56">
            <w:pPr>
              <w:pStyle w:val="BodyText"/>
              <w:tabs>
                <w:tab w:val="left" w:pos="1168"/>
              </w:tabs>
              <w:rPr>
                <w:rFonts w:ascii="Calibri" w:hAnsi="Calibri" w:cs="Arial"/>
                <w:sz w:val="20"/>
              </w:rPr>
            </w:pPr>
            <w:r>
              <w:rPr>
                <w:rFonts w:ascii="Calibri" w:hAnsi="Calibri" w:cs="Arial"/>
                <w:sz w:val="20"/>
              </w:rPr>
              <w:t xml:space="preserve">Hypokalaemia is defined as serum potassium &lt; 3.5 mmol/L. </w:t>
            </w:r>
          </w:p>
          <w:p w:rsidR="006521B4" w:rsidRDefault="006521B4" w:rsidP="00B36FF5">
            <w:pPr>
              <w:pStyle w:val="BodyText"/>
              <w:numPr>
                <w:ilvl w:val="0"/>
                <w:numId w:val="28"/>
              </w:numPr>
              <w:ind w:left="431" w:hanging="284"/>
              <w:rPr>
                <w:rFonts w:ascii="Calibri" w:hAnsi="Calibri" w:cs="Arial"/>
                <w:sz w:val="20"/>
              </w:rPr>
            </w:pPr>
            <w:r w:rsidRPr="00B36FF5">
              <w:rPr>
                <w:rFonts w:ascii="Calibri" w:hAnsi="Calibri" w:cs="Arial"/>
                <w:sz w:val="20"/>
              </w:rPr>
              <w:t>Mild hypokal</w:t>
            </w:r>
            <w:r>
              <w:rPr>
                <w:rFonts w:ascii="Calibri" w:hAnsi="Calibri" w:cs="Arial"/>
                <w:sz w:val="20"/>
              </w:rPr>
              <w:t>a</w:t>
            </w:r>
            <w:r w:rsidRPr="00B36FF5">
              <w:rPr>
                <w:rFonts w:ascii="Calibri" w:hAnsi="Calibri" w:cs="Arial"/>
                <w:sz w:val="20"/>
              </w:rPr>
              <w:t>emia</w:t>
            </w:r>
            <w:r>
              <w:rPr>
                <w:rFonts w:ascii="Calibri" w:hAnsi="Calibri" w:cs="Arial"/>
                <w:sz w:val="20"/>
              </w:rPr>
              <w:t>:</w:t>
            </w:r>
            <w:r w:rsidRPr="00B36FF5">
              <w:rPr>
                <w:rFonts w:ascii="Calibri" w:hAnsi="Calibri" w:cs="Arial"/>
                <w:sz w:val="20"/>
              </w:rPr>
              <w:t xml:space="preserve">  serum potassium of 2.5</w:t>
            </w:r>
            <w:r>
              <w:rPr>
                <w:rFonts w:ascii="Calibri" w:hAnsi="Calibri" w:cs="Arial"/>
                <w:sz w:val="20"/>
              </w:rPr>
              <w:t xml:space="preserve"> to </w:t>
            </w:r>
            <w:r w:rsidRPr="00B36FF5">
              <w:rPr>
                <w:rFonts w:ascii="Calibri" w:hAnsi="Calibri" w:cs="Arial"/>
                <w:sz w:val="20"/>
              </w:rPr>
              <w:t xml:space="preserve">3.5 mmol/L </w:t>
            </w:r>
          </w:p>
          <w:p w:rsidR="006521B4" w:rsidRDefault="006521B4" w:rsidP="00B36FF5">
            <w:pPr>
              <w:pStyle w:val="BodyText"/>
              <w:numPr>
                <w:ilvl w:val="0"/>
                <w:numId w:val="28"/>
              </w:numPr>
              <w:ind w:left="431" w:hanging="284"/>
              <w:rPr>
                <w:rFonts w:ascii="Calibri" w:hAnsi="Calibri" w:cs="Arial"/>
                <w:sz w:val="20"/>
              </w:rPr>
            </w:pPr>
            <w:r w:rsidRPr="00B36FF5">
              <w:rPr>
                <w:rFonts w:ascii="Calibri" w:hAnsi="Calibri" w:cs="Arial"/>
                <w:sz w:val="20"/>
              </w:rPr>
              <w:t>Moderate hypokal</w:t>
            </w:r>
            <w:r>
              <w:rPr>
                <w:rFonts w:ascii="Calibri" w:hAnsi="Calibri" w:cs="Arial"/>
                <w:sz w:val="20"/>
              </w:rPr>
              <w:t>a</w:t>
            </w:r>
            <w:r w:rsidRPr="00B36FF5">
              <w:rPr>
                <w:rFonts w:ascii="Calibri" w:hAnsi="Calibri" w:cs="Arial"/>
                <w:sz w:val="20"/>
              </w:rPr>
              <w:t>emia</w:t>
            </w:r>
            <w:r>
              <w:rPr>
                <w:rFonts w:ascii="Calibri" w:hAnsi="Calibri" w:cs="Arial"/>
                <w:sz w:val="20"/>
              </w:rPr>
              <w:t xml:space="preserve">: </w:t>
            </w:r>
            <w:r w:rsidRPr="00B36FF5">
              <w:rPr>
                <w:rFonts w:ascii="Calibri" w:hAnsi="Calibri" w:cs="Arial"/>
                <w:sz w:val="20"/>
              </w:rPr>
              <w:t xml:space="preserve">  serum potassium &lt;</w:t>
            </w:r>
            <w:r>
              <w:rPr>
                <w:rFonts w:ascii="Calibri" w:hAnsi="Calibri" w:cs="Arial"/>
                <w:sz w:val="20"/>
              </w:rPr>
              <w:t xml:space="preserve"> </w:t>
            </w:r>
            <w:r w:rsidRPr="00B36FF5">
              <w:rPr>
                <w:rFonts w:ascii="Calibri" w:hAnsi="Calibri" w:cs="Arial"/>
                <w:sz w:val="20"/>
              </w:rPr>
              <w:t>2</w:t>
            </w:r>
            <w:r>
              <w:rPr>
                <w:rFonts w:ascii="Calibri" w:hAnsi="Calibri" w:cs="Arial"/>
                <w:sz w:val="20"/>
              </w:rPr>
              <w:t xml:space="preserve">.5 mmol/L with </w:t>
            </w:r>
            <w:r w:rsidRPr="00904350">
              <w:rPr>
                <w:rFonts w:ascii="Calibri" w:hAnsi="Calibri" w:cs="Arial"/>
                <w:b/>
                <w:sz w:val="20"/>
              </w:rPr>
              <w:t>no</w:t>
            </w:r>
            <w:r>
              <w:rPr>
                <w:rFonts w:ascii="Calibri" w:hAnsi="Calibri" w:cs="Arial"/>
                <w:sz w:val="20"/>
              </w:rPr>
              <w:t xml:space="preserve"> ECG changes. </w:t>
            </w:r>
          </w:p>
          <w:p w:rsidR="006521B4" w:rsidRPr="00157F42" w:rsidRDefault="006521B4" w:rsidP="00B36FF5">
            <w:pPr>
              <w:pStyle w:val="BodyText"/>
              <w:numPr>
                <w:ilvl w:val="0"/>
                <w:numId w:val="28"/>
              </w:numPr>
              <w:ind w:left="431" w:hanging="284"/>
              <w:rPr>
                <w:rFonts w:ascii="Calibri" w:hAnsi="Calibri" w:cs="Arial"/>
                <w:sz w:val="20"/>
              </w:rPr>
            </w:pPr>
            <w:r>
              <w:rPr>
                <w:rFonts w:ascii="Calibri" w:hAnsi="Calibri" w:cs="Arial"/>
                <w:sz w:val="20"/>
              </w:rPr>
              <w:t>Severe hypokalaemia:  serum potassium  &lt; 1.5 mmol/L or with ECG changes.</w:t>
            </w:r>
            <w:r>
              <w:rPr>
                <w:rFonts w:ascii="Calibri" w:hAnsi="Calibri" w:cs="Arial"/>
                <w:noProof/>
                <w:sz w:val="20"/>
              </w:rPr>
              <w:t>(2)</w:t>
            </w:r>
          </w:p>
          <w:p w:rsidR="006521B4" w:rsidRDefault="006521B4" w:rsidP="003E0B93">
            <w:pPr>
              <w:pStyle w:val="BodyText"/>
              <w:tabs>
                <w:tab w:val="left" w:pos="1168"/>
              </w:tabs>
              <w:rPr>
                <w:rFonts w:ascii="Calibri" w:hAnsi="Calibri" w:cs="Arial"/>
                <w:sz w:val="20"/>
              </w:rPr>
            </w:pPr>
          </w:p>
          <w:p w:rsidR="006521B4" w:rsidRDefault="006521B4" w:rsidP="003E0B93">
            <w:pPr>
              <w:pStyle w:val="BodyText"/>
              <w:tabs>
                <w:tab w:val="left" w:pos="1168"/>
              </w:tabs>
              <w:rPr>
                <w:rFonts w:ascii="Calibri" w:hAnsi="Calibri" w:cs="Arial"/>
                <w:sz w:val="20"/>
              </w:rPr>
            </w:pPr>
            <w:r w:rsidRPr="00AA69BE">
              <w:rPr>
                <w:rFonts w:ascii="Calibri" w:hAnsi="Calibri" w:cs="Arial"/>
                <w:sz w:val="20"/>
              </w:rPr>
              <w:t>A decrease of 1 m</w:t>
            </w:r>
            <w:r>
              <w:rPr>
                <w:rFonts w:ascii="Calibri" w:hAnsi="Calibri" w:cs="Arial"/>
                <w:sz w:val="20"/>
              </w:rPr>
              <w:t>mol</w:t>
            </w:r>
            <w:r w:rsidRPr="00AA69BE">
              <w:rPr>
                <w:rFonts w:ascii="Calibri" w:hAnsi="Calibri" w:cs="Arial"/>
                <w:sz w:val="20"/>
              </w:rPr>
              <w:t>/L in serum</w:t>
            </w:r>
            <w:r>
              <w:rPr>
                <w:rFonts w:ascii="Calibri" w:hAnsi="Calibri" w:cs="Arial"/>
                <w:sz w:val="20"/>
              </w:rPr>
              <w:t xml:space="preserve"> potassium</w:t>
            </w:r>
            <w:r w:rsidRPr="00AA69BE">
              <w:rPr>
                <w:rFonts w:ascii="Calibri" w:hAnsi="Calibri" w:cs="Arial"/>
                <w:sz w:val="20"/>
              </w:rPr>
              <w:t xml:space="preserve"> concentration refers to a 10%</w:t>
            </w:r>
            <w:r>
              <w:rPr>
                <w:rFonts w:ascii="Calibri" w:hAnsi="Calibri" w:cs="Arial"/>
                <w:sz w:val="20"/>
              </w:rPr>
              <w:t xml:space="preserve"> to </w:t>
            </w:r>
            <w:r w:rsidRPr="00AA69BE">
              <w:rPr>
                <w:rFonts w:ascii="Calibri" w:hAnsi="Calibri" w:cs="Arial"/>
                <w:sz w:val="20"/>
              </w:rPr>
              <w:t>30%</w:t>
            </w:r>
            <w:r>
              <w:rPr>
                <w:rFonts w:ascii="Calibri" w:hAnsi="Calibri" w:cs="Arial"/>
                <w:sz w:val="20"/>
              </w:rPr>
              <w:t xml:space="preserve"> </w:t>
            </w:r>
            <w:r w:rsidRPr="00AA69BE">
              <w:rPr>
                <w:rFonts w:ascii="Calibri" w:hAnsi="Calibri" w:cs="Arial"/>
                <w:sz w:val="20"/>
              </w:rPr>
              <w:t xml:space="preserve">decrease in body </w:t>
            </w:r>
            <w:r>
              <w:rPr>
                <w:rFonts w:ascii="Calibri" w:hAnsi="Calibri" w:cs="Arial"/>
                <w:sz w:val="20"/>
              </w:rPr>
              <w:t xml:space="preserve">potassium. </w:t>
            </w:r>
            <w:r>
              <w:rPr>
                <w:rFonts w:ascii="Calibri" w:hAnsi="Calibri" w:cs="Arial"/>
                <w:noProof/>
                <w:sz w:val="20"/>
              </w:rPr>
              <w:t>(9, 10)</w:t>
            </w:r>
            <w:r>
              <w:rPr>
                <w:rFonts w:ascii="Calibri" w:hAnsi="Calibri" w:cs="Arial"/>
                <w:sz w:val="20"/>
              </w:rPr>
              <w:t xml:space="preserve"> </w:t>
            </w:r>
            <w:r w:rsidRPr="003E0B93">
              <w:rPr>
                <w:rFonts w:ascii="Calibri" w:hAnsi="Calibri" w:cs="Arial"/>
                <w:sz w:val="20"/>
              </w:rPr>
              <w:t>In the absence of an independent factor causing transcellular potassium shifts, the magnitude of the deficit in body stores of potassium correlates with the</w:t>
            </w:r>
            <w:r>
              <w:rPr>
                <w:rFonts w:ascii="Calibri" w:hAnsi="Calibri" w:cs="Arial"/>
                <w:sz w:val="20"/>
              </w:rPr>
              <w:t xml:space="preserve"> </w:t>
            </w:r>
            <w:r w:rsidRPr="003E0B93">
              <w:rPr>
                <w:rFonts w:ascii="Calibri" w:hAnsi="Calibri" w:cs="Arial"/>
                <w:sz w:val="20"/>
              </w:rPr>
              <w:t>degree of hypokal</w:t>
            </w:r>
            <w:r>
              <w:rPr>
                <w:rFonts w:ascii="Calibri" w:hAnsi="Calibri" w:cs="Arial"/>
                <w:sz w:val="20"/>
              </w:rPr>
              <w:t>a</w:t>
            </w:r>
            <w:r w:rsidRPr="003E0B93">
              <w:rPr>
                <w:rFonts w:ascii="Calibri" w:hAnsi="Calibri" w:cs="Arial"/>
                <w:sz w:val="20"/>
              </w:rPr>
              <w:t>emia. On average, serum potassium decreases by 0.3 mmol per lit</w:t>
            </w:r>
            <w:r>
              <w:rPr>
                <w:rFonts w:ascii="Calibri" w:hAnsi="Calibri" w:cs="Arial"/>
                <w:sz w:val="20"/>
              </w:rPr>
              <w:t>re</w:t>
            </w:r>
            <w:r w:rsidRPr="003E0B93">
              <w:rPr>
                <w:rFonts w:ascii="Calibri" w:hAnsi="Calibri" w:cs="Arial"/>
                <w:sz w:val="20"/>
              </w:rPr>
              <w:t xml:space="preserve"> for each 100 mmol reduction in total</w:t>
            </w:r>
            <w:r>
              <w:rPr>
                <w:rFonts w:ascii="Calibri" w:hAnsi="Calibri" w:cs="Arial"/>
                <w:sz w:val="20"/>
              </w:rPr>
              <w:t xml:space="preserve"> </w:t>
            </w:r>
            <w:r w:rsidRPr="003E0B93">
              <w:rPr>
                <w:rFonts w:ascii="Calibri" w:hAnsi="Calibri" w:cs="Arial"/>
                <w:sz w:val="20"/>
              </w:rPr>
              <w:t xml:space="preserve">body stores, but the response is extremely variable. </w:t>
            </w:r>
            <w:r w:rsidRPr="002D4551">
              <w:rPr>
                <w:rFonts w:ascii="Calibri" w:hAnsi="Calibri" w:cs="Arial"/>
                <w:sz w:val="20"/>
              </w:rPr>
              <w:t>Because potassium repletion is</w:t>
            </w:r>
            <w:r>
              <w:rPr>
                <w:rFonts w:ascii="Calibri" w:hAnsi="Calibri" w:cs="Arial"/>
                <w:sz w:val="20"/>
              </w:rPr>
              <w:t xml:space="preserve"> </w:t>
            </w:r>
            <w:r w:rsidRPr="002D4551">
              <w:rPr>
                <w:rFonts w:ascii="Calibri" w:hAnsi="Calibri" w:cs="Arial"/>
                <w:sz w:val="20"/>
              </w:rPr>
              <w:t>rarely an urgent undertaking, err</w:t>
            </w:r>
            <w:r>
              <w:rPr>
                <w:rFonts w:ascii="Calibri" w:hAnsi="Calibri" w:cs="Arial"/>
                <w:sz w:val="20"/>
              </w:rPr>
              <w:t xml:space="preserve"> </w:t>
            </w:r>
            <w:r w:rsidRPr="002D4551">
              <w:rPr>
                <w:rFonts w:ascii="Calibri" w:hAnsi="Calibri" w:cs="Arial"/>
                <w:sz w:val="20"/>
              </w:rPr>
              <w:t>on the low end of this estimate to avoid inducing</w:t>
            </w:r>
            <w:r>
              <w:rPr>
                <w:rFonts w:ascii="Calibri" w:hAnsi="Calibri" w:cs="Arial"/>
                <w:sz w:val="20"/>
              </w:rPr>
              <w:t xml:space="preserve"> </w:t>
            </w:r>
            <w:r w:rsidRPr="002D4551">
              <w:rPr>
                <w:rFonts w:ascii="Calibri" w:hAnsi="Calibri" w:cs="Arial"/>
                <w:sz w:val="20"/>
              </w:rPr>
              <w:t>hyperkal</w:t>
            </w:r>
            <w:r>
              <w:rPr>
                <w:rFonts w:ascii="Calibri" w:hAnsi="Calibri" w:cs="Arial"/>
                <w:sz w:val="20"/>
              </w:rPr>
              <w:t>a</w:t>
            </w:r>
            <w:r w:rsidRPr="002D4551">
              <w:rPr>
                <w:rFonts w:ascii="Calibri" w:hAnsi="Calibri" w:cs="Arial"/>
                <w:sz w:val="20"/>
              </w:rPr>
              <w:t>emia</w:t>
            </w:r>
            <w:r>
              <w:rPr>
                <w:rFonts w:ascii="Calibri" w:hAnsi="Calibri" w:cs="Arial"/>
                <w:sz w:val="20"/>
              </w:rPr>
              <w:t xml:space="preserve"> </w:t>
            </w:r>
            <w:r>
              <w:rPr>
                <w:rFonts w:ascii="Calibri" w:hAnsi="Calibri" w:cs="Arial"/>
                <w:noProof/>
                <w:sz w:val="20"/>
              </w:rPr>
              <w:t>(11)</w:t>
            </w:r>
          </w:p>
          <w:p w:rsidR="006521B4" w:rsidRDefault="006521B4" w:rsidP="00B072B3">
            <w:pPr>
              <w:pStyle w:val="BodyText"/>
              <w:tabs>
                <w:tab w:val="left" w:pos="1168"/>
              </w:tabs>
              <w:rPr>
                <w:rFonts w:ascii="Calibri" w:hAnsi="Calibri" w:cs="Arial"/>
                <w:sz w:val="20"/>
              </w:rPr>
            </w:pPr>
          </w:p>
          <w:p w:rsidR="006521B4" w:rsidRPr="00AA69BE" w:rsidRDefault="006521B4" w:rsidP="00B072B3">
            <w:pPr>
              <w:pStyle w:val="BodyText"/>
              <w:tabs>
                <w:tab w:val="left" w:pos="1168"/>
              </w:tabs>
              <w:rPr>
                <w:rFonts w:asciiTheme="minorHAnsi" w:hAnsiTheme="minorHAnsi" w:cstheme="minorHAnsi"/>
                <w:sz w:val="20"/>
              </w:rPr>
            </w:pPr>
            <w:r>
              <w:rPr>
                <w:rFonts w:ascii="Calibri" w:hAnsi="Calibri" w:cs="Arial"/>
                <w:sz w:val="20"/>
              </w:rPr>
              <w:t xml:space="preserve">Hypokalaemia can cause </w:t>
            </w:r>
            <w:r w:rsidRPr="00385ADB">
              <w:rPr>
                <w:rFonts w:ascii="Calibri" w:hAnsi="Calibri" w:cs="Arial"/>
                <w:sz w:val="20"/>
              </w:rPr>
              <w:t>functional</w:t>
            </w:r>
            <w:r>
              <w:rPr>
                <w:rFonts w:ascii="Calibri" w:hAnsi="Calibri" w:cs="Arial"/>
                <w:sz w:val="20"/>
              </w:rPr>
              <w:t xml:space="preserve"> </w:t>
            </w:r>
            <w:r w:rsidRPr="00385ADB">
              <w:rPr>
                <w:rFonts w:ascii="Calibri" w:hAnsi="Calibri" w:cs="Arial"/>
                <w:sz w:val="20"/>
              </w:rPr>
              <w:t>changes in striated muscle, smooth muscle, and the heart</w:t>
            </w:r>
            <w:r>
              <w:rPr>
                <w:rFonts w:ascii="Calibri" w:hAnsi="Calibri" w:cs="Arial"/>
                <w:sz w:val="20"/>
              </w:rPr>
              <w:t xml:space="preserve">. </w:t>
            </w:r>
            <w:r w:rsidRPr="00385ADB">
              <w:rPr>
                <w:rFonts w:ascii="Calibri" w:hAnsi="Calibri" w:cs="Arial"/>
                <w:sz w:val="20"/>
              </w:rPr>
              <w:t>Severe hypokal</w:t>
            </w:r>
            <w:r>
              <w:rPr>
                <w:rFonts w:ascii="Calibri" w:hAnsi="Calibri" w:cs="Arial"/>
                <w:sz w:val="20"/>
              </w:rPr>
              <w:t>a</w:t>
            </w:r>
            <w:r w:rsidRPr="00385ADB">
              <w:rPr>
                <w:rFonts w:ascii="Calibri" w:hAnsi="Calibri" w:cs="Arial"/>
                <w:sz w:val="20"/>
              </w:rPr>
              <w:t xml:space="preserve">emia </w:t>
            </w:r>
            <w:r>
              <w:rPr>
                <w:rFonts w:ascii="Calibri" w:hAnsi="Calibri" w:cs="Arial"/>
                <w:sz w:val="20"/>
              </w:rPr>
              <w:t>can lead to e</w:t>
            </w:r>
            <w:r w:rsidRPr="00385ADB">
              <w:rPr>
                <w:rFonts w:ascii="Calibri" w:hAnsi="Calibri" w:cs="Arial"/>
                <w:sz w:val="20"/>
              </w:rPr>
              <w:t xml:space="preserve">lectrocardiography (ECG) changes </w:t>
            </w:r>
            <w:r>
              <w:rPr>
                <w:rFonts w:ascii="Calibri" w:hAnsi="Calibri" w:cs="Arial"/>
                <w:sz w:val="20"/>
              </w:rPr>
              <w:t xml:space="preserve">including </w:t>
            </w:r>
            <w:r w:rsidRPr="00385ADB">
              <w:rPr>
                <w:rFonts w:ascii="Calibri" w:hAnsi="Calibri" w:cs="Arial"/>
                <w:sz w:val="20"/>
              </w:rPr>
              <w:t>increase in the amplitude of P-waves, prolongation in PR and</w:t>
            </w:r>
            <w:r>
              <w:rPr>
                <w:rFonts w:ascii="Calibri" w:hAnsi="Calibri" w:cs="Arial"/>
                <w:sz w:val="20"/>
              </w:rPr>
              <w:t xml:space="preserve"> </w:t>
            </w:r>
            <w:r w:rsidRPr="00385ADB">
              <w:rPr>
                <w:rFonts w:ascii="Calibri" w:hAnsi="Calibri" w:cs="Arial"/>
                <w:sz w:val="20"/>
              </w:rPr>
              <w:t>QT intervals, decrease in the amplitude of T-waves, inversion</w:t>
            </w:r>
            <w:r>
              <w:rPr>
                <w:rFonts w:ascii="Calibri" w:hAnsi="Calibri" w:cs="Arial"/>
                <w:sz w:val="20"/>
              </w:rPr>
              <w:t xml:space="preserve"> </w:t>
            </w:r>
            <w:r w:rsidRPr="00385ADB">
              <w:rPr>
                <w:rFonts w:ascii="Calibri" w:hAnsi="Calibri" w:cs="Arial"/>
                <w:sz w:val="20"/>
              </w:rPr>
              <w:t>in T-waves, depression in ST segments, and the appearance</w:t>
            </w:r>
            <w:r>
              <w:rPr>
                <w:rFonts w:ascii="Calibri" w:hAnsi="Calibri" w:cs="Arial"/>
                <w:sz w:val="20"/>
              </w:rPr>
              <w:t xml:space="preserve"> </w:t>
            </w:r>
            <w:r w:rsidRPr="00385ADB">
              <w:rPr>
                <w:rFonts w:ascii="Calibri" w:hAnsi="Calibri" w:cs="Arial"/>
                <w:sz w:val="20"/>
              </w:rPr>
              <w:t>of U-waves</w:t>
            </w:r>
            <w:r>
              <w:rPr>
                <w:rFonts w:ascii="Calibri" w:hAnsi="Calibri" w:cs="Arial"/>
                <w:sz w:val="20"/>
              </w:rPr>
              <w:t xml:space="preserve">. </w:t>
            </w:r>
            <w:r w:rsidRPr="00385ADB">
              <w:rPr>
                <w:rFonts w:ascii="Calibri" w:hAnsi="Calibri" w:cs="Arial"/>
                <w:sz w:val="20"/>
              </w:rPr>
              <w:t>Paralytic ileus and gastric dilatation develop</w:t>
            </w:r>
            <w:r>
              <w:rPr>
                <w:rFonts w:ascii="Calibri" w:hAnsi="Calibri" w:cs="Arial"/>
                <w:sz w:val="20"/>
              </w:rPr>
              <w:t xml:space="preserve"> </w:t>
            </w:r>
            <w:r w:rsidRPr="00385ADB">
              <w:rPr>
                <w:rFonts w:ascii="Calibri" w:hAnsi="Calibri" w:cs="Arial"/>
                <w:sz w:val="20"/>
              </w:rPr>
              <w:t>when the smooth muscles are affected</w:t>
            </w:r>
            <w:r>
              <w:rPr>
                <w:rFonts w:ascii="Calibri" w:hAnsi="Calibri" w:cs="Arial"/>
                <w:sz w:val="20"/>
              </w:rPr>
              <w:t xml:space="preserve">. </w:t>
            </w:r>
            <w:r w:rsidRPr="00AA69BE">
              <w:rPr>
                <w:rFonts w:ascii="Calibri" w:hAnsi="Calibri" w:cs="Arial"/>
                <w:sz w:val="20"/>
              </w:rPr>
              <w:t>Rhabdomyolysis, myoglobinuria, severe</w:t>
            </w:r>
            <w:r>
              <w:rPr>
                <w:rFonts w:ascii="Calibri" w:hAnsi="Calibri" w:cs="Arial"/>
                <w:sz w:val="20"/>
              </w:rPr>
              <w:t xml:space="preserve"> </w:t>
            </w:r>
            <w:r w:rsidRPr="00AA69BE">
              <w:rPr>
                <w:rFonts w:ascii="Calibri" w:hAnsi="Calibri" w:cs="Arial"/>
                <w:sz w:val="20"/>
              </w:rPr>
              <w:t>muscle weakness, paralysis, respiratory distress and respiratory</w:t>
            </w:r>
            <w:r>
              <w:rPr>
                <w:rFonts w:ascii="Calibri" w:hAnsi="Calibri" w:cs="Arial"/>
                <w:sz w:val="20"/>
              </w:rPr>
              <w:t xml:space="preserve"> </w:t>
            </w:r>
            <w:r w:rsidRPr="00AA69BE">
              <w:rPr>
                <w:rFonts w:ascii="Calibri" w:hAnsi="Calibri" w:cs="Arial"/>
                <w:sz w:val="20"/>
              </w:rPr>
              <w:t>arrest are observed. Fasciculation and tetany are observed</w:t>
            </w:r>
            <w:r>
              <w:rPr>
                <w:rFonts w:ascii="Calibri" w:hAnsi="Calibri" w:cs="Arial"/>
                <w:sz w:val="20"/>
              </w:rPr>
              <w:t xml:space="preserve"> </w:t>
            </w:r>
            <w:r w:rsidRPr="00AA69BE">
              <w:rPr>
                <w:rFonts w:ascii="Calibri" w:hAnsi="Calibri" w:cs="Arial"/>
                <w:sz w:val="20"/>
              </w:rPr>
              <w:t>in muscles.</w:t>
            </w:r>
            <w:r>
              <w:t xml:space="preserve"> </w:t>
            </w:r>
            <w:r w:rsidRPr="00891236">
              <w:rPr>
                <w:rFonts w:asciiTheme="minorHAnsi" w:hAnsiTheme="minorHAnsi" w:cstheme="minorHAnsi"/>
                <w:sz w:val="20"/>
              </w:rPr>
              <w:t>Pe</w:t>
            </w:r>
            <w:r w:rsidRPr="00AA69BE">
              <w:rPr>
                <w:rFonts w:ascii="Calibri" w:hAnsi="Calibri" w:cs="Arial"/>
                <w:sz w:val="20"/>
              </w:rPr>
              <w:t>rsistent metabolic alkalosis develops with</w:t>
            </w:r>
            <w:r>
              <w:rPr>
                <w:rFonts w:ascii="Calibri" w:hAnsi="Calibri" w:cs="Arial"/>
                <w:sz w:val="20"/>
              </w:rPr>
              <w:t xml:space="preserve"> </w:t>
            </w:r>
            <w:r w:rsidRPr="00AA69BE">
              <w:rPr>
                <w:rFonts w:ascii="Calibri" w:hAnsi="Calibri" w:cs="Arial"/>
                <w:sz w:val="20"/>
              </w:rPr>
              <w:t>hypokal</w:t>
            </w:r>
            <w:r>
              <w:rPr>
                <w:rFonts w:ascii="Calibri" w:hAnsi="Calibri" w:cs="Arial"/>
                <w:sz w:val="20"/>
              </w:rPr>
              <w:t>a</w:t>
            </w:r>
            <w:r w:rsidRPr="00AA69BE">
              <w:rPr>
                <w:rFonts w:ascii="Calibri" w:hAnsi="Calibri" w:cs="Arial"/>
                <w:sz w:val="20"/>
              </w:rPr>
              <w:t>emia</w:t>
            </w:r>
            <w:r>
              <w:rPr>
                <w:rFonts w:ascii="Calibri" w:hAnsi="Calibri" w:cs="Arial"/>
                <w:sz w:val="20"/>
              </w:rPr>
              <w:t>.</w:t>
            </w:r>
            <w:r>
              <w:rPr>
                <w:rFonts w:ascii="Calibri" w:hAnsi="Calibri" w:cs="Arial"/>
                <w:noProof/>
                <w:sz w:val="20"/>
              </w:rPr>
              <w:t>(9)</w:t>
            </w:r>
          </w:p>
          <w:p w:rsidR="006521B4" w:rsidRDefault="006521B4" w:rsidP="002D4551">
            <w:pPr>
              <w:pStyle w:val="BodyText"/>
              <w:tabs>
                <w:tab w:val="left" w:pos="1168"/>
              </w:tabs>
              <w:rPr>
                <w:rFonts w:ascii="Calibri" w:hAnsi="Calibri" w:cs="Arial"/>
                <w:sz w:val="20"/>
              </w:rPr>
            </w:pPr>
          </w:p>
          <w:p w:rsidR="006521B4" w:rsidRPr="00A37A64" w:rsidRDefault="006521B4" w:rsidP="003E0B93">
            <w:pPr>
              <w:pStyle w:val="BodyText"/>
              <w:tabs>
                <w:tab w:val="left" w:pos="1168"/>
              </w:tabs>
              <w:rPr>
                <w:rFonts w:ascii="Calibri" w:hAnsi="Calibri" w:cs="Arial"/>
                <w:b/>
                <w:sz w:val="20"/>
              </w:rPr>
            </w:pPr>
            <w:r w:rsidRPr="00A37A64">
              <w:rPr>
                <w:rFonts w:ascii="Calibri" w:hAnsi="Calibri" w:cs="Arial"/>
                <w:b/>
                <w:sz w:val="20"/>
              </w:rPr>
              <w:t>Dose</w:t>
            </w:r>
          </w:p>
          <w:p w:rsidR="006521B4" w:rsidRPr="003E0B93" w:rsidRDefault="006521B4" w:rsidP="003E0B93">
            <w:pPr>
              <w:pStyle w:val="BodyText"/>
              <w:tabs>
                <w:tab w:val="left" w:pos="1168"/>
              </w:tabs>
              <w:rPr>
                <w:rFonts w:ascii="Calibri" w:hAnsi="Calibri" w:cs="Arial"/>
                <w:sz w:val="20"/>
              </w:rPr>
            </w:pPr>
            <w:r w:rsidRPr="003E0B93">
              <w:rPr>
                <w:rFonts w:ascii="Calibri" w:hAnsi="Calibri" w:cs="Arial"/>
                <w:sz w:val="20"/>
              </w:rPr>
              <w:t xml:space="preserve">Dosing for </w:t>
            </w:r>
            <w:r>
              <w:rPr>
                <w:rFonts w:ascii="Calibri" w:hAnsi="Calibri" w:cs="Arial"/>
                <w:sz w:val="20"/>
              </w:rPr>
              <w:t xml:space="preserve">daily </w:t>
            </w:r>
            <w:r w:rsidRPr="003E0B93">
              <w:rPr>
                <w:rFonts w:ascii="Calibri" w:hAnsi="Calibri" w:cs="Arial"/>
                <w:sz w:val="20"/>
              </w:rPr>
              <w:t xml:space="preserve">parenteral potassium supplementation </w:t>
            </w:r>
            <w:r>
              <w:rPr>
                <w:rFonts w:ascii="Calibri" w:hAnsi="Calibri" w:cs="Arial"/>
                <w:sz w:val="20"/>
              </w:rPr>
              <w:t>is</w:t>
            </w:r>
            <w:r w:rsidRPr="003E0B93">
              <w:rPr>
                <w:rFonts w:ascii="Calibri" w:hAnsi="Calibri" w:cs="Arial"/>
                <w:sz w:val="20"/>
              </w:rPr>
              <w:t xml:space="preserve"> based on ESPGHAN 2018 recommendations</w:t>
            </w:r>
            <w:r>
              <w:rPr>
                <w:rFonts w:ascii="Calibri" w:hAnsi="Calibri" w:cs="Arial"/>
                <w:sz w:val="20"/>
              </w:rPr>
              <w:t>:</w:t>
            </w:r>
            <w:r w:rsidRPr="003E0B93">
              <w:rPr>
                <w:rFonts w:ascii="Calibri" w:hAnsi="Calibri" w:cs="Arial"/>
                <w:sz w:val="20"/>
              </w:rPr>
              <w:t>(4)</w:t>
            </w:r>
          </w:p>
          <w:p w:rsidR="006521B4" w:rsidRPr="003E0B93" w:rsidRDefault="006521B4" w:rsidP="00B36FF5">
            <w:pPr>
              <w:pStyle w:val="BodyText"/>
              <w:numPr>
                <w:ilvl w:val="0"/>
                <w:numId w:val="25"/>
              </w:numPr>
              <w:tabs>
                <w:tab w:val="left" w:pos="1168"/>
              </w:tabs>
              <w:ind w:left="431" w:hanging="284"/>
              <w:rPr>
                <w:rFonts w:ascii="Calibri" w:hAnsi="Calibri" w:cs="Arial"/>
                <w:sz w:val="20"/>
              </w:rPr>
            </w:pPr>
            <w:r>
              <w:rPr>
                <w:rFonts w:ascii="Calibri" w:hAnsi="Calibri" w:cs="Arial"/>
                <w:sz w:val="20"/>
              </w:rPr>
              <w:t xml:space="preserve">Potassium </w:t>
            </w:r>
            <w:r w:rsidRPr="003E0B93">
              <w:rPr>
                <w:rFonts w:ascii="Calibri" w:hAnsi="Calibri" w:cs="Arial"/>
                <w:sz w:val="20"/>
              </w:rPr>
              <w:t>administration should regard initial phase of oliguria and the risk of non-oliguric hyperkal</w:t>
            </w:r>
            <w:r>
              <w:rPr>
                <w:rFonts w:ascii="Calibri" w:hAnsi="Calibri" w:cs="Arial"/>
                <w:sz w:val="20"/>
              </w:rPr>
              <w:t>a</w:t>
            </w:r>
            <w:r w:rsidRPr="003E0B93">
              <w:rPr>
                <w:rFonts w:ascii="Calibri" w:hAnsi="Calibri" w:cs="Arial"/>
                <w:sz w:val="20"/>
              </w:rPr>
              <w:t xml:space="preserve">emia in VLBW infants. A deferment of parenteral </w:t>
            </w:r>
            <w:r>
              <w:rPr>
                <w:rFonts w:ascii="Calibri" w:hAnsi="Calibri" w:cs="Arial"/>
                <w:sz w:val="20"/>
              </w:rPr>
              <w:t>potassium</w:t>
            </w:r>
            <w:r w:rsidRPr="003E0B93">
              <w:rPr>
                <w:rFonts w:ascii="Calibri" w:hAnsi="Calibri" w:cs="Arial"/>
                <w:sz w:val="20"/>
              </w:rPr>
              <w:t xml:space="preserve"> supply might be required to avoid hyperkal</w:t>
            </w:r>
            <w:r>
              <w:rPr>
                <w:rFonts w:ascii="Calibri" w:hAnsi="Calibri" w:cs="Arial"/>
                <w:sz w:val="20"/>
              </w:rPr>
              <w:t>a</w:t>
            </w:r>
            <w:r w:rsidRPr="003E0B93">
              <w:rPr>
                <w:rFonts w:ascii="Calibri" w:hAnsi="Calibri" w:cs="Arial"/>
                <w:sz w:val="20"/>
              </w:rPr>
              <w:t xml:space="preserve">emia. </w:t>
            </w:r>
          </w:p>
          <w:p w:rsidR="006521B4" w:rsidRPr="003E0B93" w:rsidRDefault="006521B4" w:rsidP="00B36FF5">
            <w:pPr>
              <w:pStyle w:val="BodyText"/>
              <w:numPr>
                <w:ilvl w:val="0"/>
                <w:numId w:val="25"/>
              </w:numPr>
              <w:tabs>
                <w:tab w:val="left" w:pos="1168"/>
              </w:tabs>
              <w:ind w:left="431" w:hanging="284"/>
              <w:rPr>
                <w:rFonts w:ascii="Calibri" w:hAnsi="Calibri" w:cs="Arial"/>
                <w:sz w:val="20"/>
              </w:rPr>
            </w:pPr>
            <w:r w:rsidRPr="003E0B93">
              <w:rPr>
                <w:rFonts w:ascii="Calibri" w:hAnsi="Calibri" w:cs="Arial"/>
                <w:sz w:val="20"/>
              </w:rPr>
              <w:t xml:space="preserve">Parenteral </w:t>
            </w:r>
            <w:r>
              <w:rPr>
                <w:rFonts w:ascii="Calibri" w:hAnsi="Calibri" w:cs="Arial"/>
                <w:sz w:val="20"/>
              </w:rPr>
              <w:t>potassium</w:t>
            </w:r>
            <w:r w:rsidRPr="003E0B93">
              <w:rPr>
                <w:rFonts w:ascii="Calibri" w:hAnsi="Calibri" w:cs="Arial"/>
                <w:sz w:val="20"/>
              </w:rPr>
              <w:t xml:space="preserve"> requirement during Phase I (</w:t>
            </w:r>
            <w:r>
              <w:rPr>
                <w:rFonts w:ascii="Calibri" w:hAnsi="Calibri" w:cs="Arial"/>
                <w:sz w:val="20"/>
              </w:rPr>
              <w:t>T</w:t>
            </w:r>
            <w:r w:rsidRPr="003E0B93">
              <w:rPr>
                <w:rFonts w:ascii="Calibri" w:hAnsi="Calibri" w:cs="Arial"/>
                <w:sz w:val="20"/>
              </w:rPr>
              <w:t>ransition phase) – from birth until maximal weight loss (e.g. until Day 5 of life)</w:t>
            </w:r>
            <w:r>
              <w:rPr>
                <w:rFonts w:ascii="Calibri" w:hAnsi="Calibri" w:cs="Arial"/>
                <w:sz w:val="20"/>
              </w:rPr>
              <w:t>:</w:t>
            </w:r>
            <w:r w:rsidRPr="003E0B93">
              <w:rPr>
                <w:rFonts w:ascii="Calibri" w:hAnsi="Calibri" w:cs="Arial"/>
                <w:sz w:val="20"/>
              </w:rPr>
              <w:t xml:space="preserve"> 0</w:t>
            </w:r>
            <w:r>
              <w:rPr>
                <w:rFonts w:ascii="Calibri" w:hAnsi="Calibri" w:cs="Arial"/>
                <w:sz w:val="20"/>
              </w:rPr>
              <w:t xml:space="preserve"> to </w:t>
            </w:r>
            <w:r w:rsidRPr="003E0B93">
              <w:rPr>
                <w:rFonts w:ascii="Calibri" w:hAnsi="Calibri" w:cs="Arial"/>
                <w:sz w:val="20"/>
              </w:rPr>
              <w:t>3 mmol/kg/day</w:t>
            </w:r>
          </w:p>
          <w:p w:rsidR="006521B4" w:rsidRPr="003E0B93" w:rsidRDefault="006521B4" w:rsidP="00B36FF5">
            <w:pPr>
              <w:pStyle w:val="BodyText"/>
              <w:numPr>
                <w:ilvl w:val="0"/>
                <w:numId w:val="25"/>
              </w:numPr>
              <w:tabs>
                <w:tab w:val="left" w:pos="1168"/>
              </w:tabs>
              <w:ind w:left="431" w:hanging="284"/>
              <w:rPr>
                <w:rFonts w:ascii="Calibri" w:hAnsi="Calibri" w:cs="Arial"/>
                <w:sz w:val="20"/>
              </w:rPr>
            </w:pPr>
            <w:r w:rsidRPr="003E0B93">
              <w:rPr>
                <w:rFonts w:ascii="Calibri" w:hAnsi="Calibri" w:cs="Arial"/>
                <w:sz w:val="20"/>
              </w:rPr>
              <w:t xml:space="preserve">Parenteral </w:t>
            </w:r>
            <w:r>
              <w:rPr>
                <w:rFonts w:ascii="Calibri" w:hAnsi="Calibri" w:cs="Arial"/>
                <w:sz w:val="20"/>
              </w:rPr>
              <w:t>potassium</w:t>
            </w:r>
            <w:r w:rsidRPr="003E0B93">
              <w:rPr>
                <w:rFonts w:ascii="Calibri" w:hAnsi="Calibri" w:cs="Arial"/>
                <w:sz w:val="20"/>
              </w:rPr>
              <w:t xml:space="preserve"> requirement during Phase II (Intermediate phase) – period from maximal weight loss to regaining birthweight</w:t>
            </w:r>
            <w:r>
              <w:rPr>
                <w:rFonts w:ascii="Calibri" w:hAnsi="Calibri" w:cs="Arial"/>
                <w:sz w:val="20"/>
              </w:rPr>
              <w:t>:</w:t>
            </w:r>
            <w:r w:rsidRPr="003E0B93">
              <w:rPr>
                <w:rFonts w:ascii="Calibri" w:hAnsi="Calibri" w:cs="Arial"/>
                <w:sz w:val="20"/>
              </w:rPr>
              <w:t xml:space="preserve"> 1</w:t>
            </w:r>
            <w:r>
              <w:rPr>
                <w:rFonts w:ascii="Calibri" w:hAnsi="Calibri" w:cs="Arial"/>
                <w:sz w:val="20"/>
              </w:rPr>
              <w:t xml:space="preserve"> to </w:t>
            </w:r>
            <w:r w:rsidRPr="003E0B93">
              <w:rPr>
                <w:rFonts w:ascii="Calibri" w:hAnsi="Calibri" w:cs="Arial"/>
                <w:sz w:val="20"/>
              </w:rPr>
              <w:t>3 mmol/kg/day</w:t>
            </w:r>
          </w:p>
          <w:p w:rsidR="006521B4" w:rsidRDefault="006521B4" w:rsidP="00B36FF5">
            <w:pPr>
              <w:pStyle w:val="BodyText"/>
              <w:numPr>
                <w:ilvl w:val="0"/>
                <w:numId w:val="25"/>
              </w:numPr>
              <w:tabs>
                <w:tab w:val="left" w:pos="1168"/>
              </w:tabs>
              <w:ind w:left="431" w:hanging="284"/>
              <w:rPr>
                <w:rFonts w:ascii="Calibri" w:hAnsi="Calibri" w:cs="Arial"/>
                <w:sz w:val="20"/>
              </w:rPr>
            </w:pPr>
            <w:r w:rsidRPr="003E0B93">
              <w:rPr>
                <w:rFonts w:ascii="Calibri" w:hAnsi="Calibri" w:cs="Arial"/>
                <w:sz w:val="20"/>
              </w:rPr>
              <w:t xml:space="preserve">Parenteral </w:t>
            </w:r>
            <w:r>
              <w:rPr>
                <w:rFonts w:ascii="Calibri" w:hAnsi="Calibri" w:cs="Arial"/>
                <w:sz w:val="20"/>
              </w:rPr>
              <w:t>potassium</w:t>
            </w:r>
            <w:r w:rsidRPr="003E0B93">
              <w:rPr>
                <w:rFonts w:ascii="Calibri" w:hAnsi="Calibri" w:cs="Arial"/>
                <w:sz w:val="20"/>
              </w:rPr>
              <w:t xml:space="preserve"> requirement during Phase III (Stable phase) – regular weight gain phase</w:t>
            </w:r>
          </w:p>
          <w:p w:rsidR="006521B4" w:rsidRDefault="006521B4" w:rsidP="00904350">
            <w:pPr>
              <w:pStyle w:val="BodyText"/>
              <w:numPr>
                <w:ilvl w:val="0"/>
                <w:numId w:val="34"/>
              </w:numPr>
              <w:tabs>
                <w:tab w:val="left" w:pos="1168"/>
              </w:tabs>
              <w:rPr>
                <w:rFonts w:ascii="Calibri" w:hAnsi="Calibri" w:cs="Arial"/>
                <w:sz w:val="20"/>
              </w:rPr>
            </w:pPr>
            <w:r>
              <w:rPr>
                <w:rFonts w:ascii="Calibri" w:hAnsi="Calibri" w:cs="Arial"/>
                <w:sz w:val="20"/>
              </w:rPr>
              <w:t>P</w:t>
            </w:r>
            <w:r w:rsidRPr="003E0B93">
              <w:rPr>
                <w:rFonts w:ascii="Calibri" w:hAnsi="Calibri" w:cs="Arial"/>
                <w:sz w:val="20"/>
              </w:rPr>
              <w:t xml:space="preserve">reterm neonates </w:t>
            </w:r>
            <w:r>
              <w:rPr>
                <w:rFonts w:ascii="Calibri" w:hAnsi="Calibri" w:cs="Calibri"/>
                <w:sz w:val="20"/>
              </w:rPr>
              <w:t>&lt;</w:t>
            </w:r>
            <w:r w:rsidRPr="003E0B93">
              <w:rPr>
                <w:rFonts w:ascii="Calibri" w:hAnsi="Calibri" w:cs="Arial"/>
                <w:sz w:val="20"/>
              </w:rPr>
              <w:t>1500 g: 2</w:t>
            </w:r>
            <w:r>
              <w:rPr>
                <w:rFonts w:ascii="Calibri" w:hAnsi="Calibri" w:cs="Arial"/>
                <w:sz w:val="20"/>
              </w:rPr>
              <w:t xml:space="preserve"> to </w:t>
            </w:r>
            <w:r w:rsidRPr="003E0B93">
              <w:rPr>
                <w:rFonts w:ascii="Calibri" w:hAnsi="Calibri" w:cs="Arial"/>
                <w:sz w:val="20"/>
              </w:rPr>
              <w:t>5 m</w:t>
            </w:r>
            <w:r>
              <w:rPr>
                <w:rFonts w:ascii="Calibri" w:hAnsi="Calibri" w:cs="Arial"/>
                <w:sz w:val="20"/>
              </w:rPr>
              <w:t>mol</w:t>
            </w:r>
            <w:r w:rsidRPr="003E0B93">
              <w:rPr>
                <w:rFonts w:ascii="Calibri" w:hAnsi="Calibri" w:cs="Arial"/>
                <w:sz w:val="20"/>
              </w:rPr>
              <w:t xml:space="preserve">/kg/day and </w:t>
            </w:r>
          </w:p>
          <w:p w:rsidR="006521B4" w:rsidRPr="00BB72B7" w:rsidRDefault="006521B4" w:rsidP="00904350">
            <w:pPr>
              <w:pStyle w:val="BodyText"/>
              <w:numPr>
                <w:ilvl w:val="0"/>
                <w:numId w:val="34"/>
              </w:numPr>
              <w:tabs>
                <w:tab w:val="left" w:pos="1168"/>
              </w:tabs>
              <w:rPr>
                <w:rFonts w:ascii="Calibri" w:hAnsi="Calibri" w:cs="Arial"/>
                <w:sz w:val="20"/>
              </w:rPr>
            </w:pPr>
            <w:r>
              <w:rPr>
                <w:rFonts w:ascii="Calibri" w:hAnsi="Calibri" w:cs="Arial"/>
                <w:sz w:val="20"/>
              </w:rPr>
              <w:lastRenderedPageBreak/>
              <w:t>I</w:t>
            </w:r>
            <w:r w:rsidRPr="00BB72B7">
              <w:rPr>
                <w:rFonts w:ascii="Calibri" w:hAnsi="Calibri" w:cs="Arial"/>
                <w:sz w:val="20"/>
              </w:rPr>
              <w:t>nfants</w:t>
            </w:r>
            <w:r>
              <w:rPr>
                <w:rFonts w:ascii="Calibri" w:hAnsi="Calibri" w:cs="Calibri"/>
                <w:sz w:val="20"/>
              </w:rPr>
              <w:t>≥</w:t>
            </w:r>
            <w:r w:rsidRPr="00BB72B7">
              <w:rPr>
                <w:rFonts w:ascii="Calibri" w:hAnsi="Calibri" w:cs="Arial"/>
                <w:sz w:val="20"/>
              </w:rPr>
              <w:t>1500 g: 1.5</w:t>
            </w:r>
            <w:r>
              <w:rPr>
                <w:rFonts w:ascii="Calibri" w:hAnsi="Calibri" w:cs="Arial"/>
                <w:sz w:val="20"/>
              </w:rPr>
              <w:t xml:space="preserve"> to </w:t>
            </w:r>
            <w:r w:rsidRPr="00BB72B7">
              <w:rPr>
                <w:rFonts w:ascii="Calibri" w:hAnsi="Calibri" w:cs="Arial"/>
                <w:sz w:val="20"/>
              </w:rPr>
              <w:t>3.0 m</w:t>
            </w:r>
            <w:r>
              <w:rPr>
                <w:rFonts w:ascii="Calibri" w:hAnsi="Calibri" w:cs="Arial"/>
                <w:sz w:val="20"/>
              </w:rPr>
              <w:t>mol</w:t>
            </w:r>
            <w:r w:rsidRPr="00BB72B7">
              <w:rPr>
                <w:rFonts w:ascii="Calibri" w:hAnsi="Calibri" w:cs="Arial"/>
                <w:sz w:val="20"/>
              </w:rPr>
              <w:t>/kg/day.</w:t>
            </w:r>
          </w:p>
          <w:p w:rsidR="006521B4" w:rsidRPr="005103F3" w:rsidRDefault="006521B4" w:rsidP="00A37A64">
            <w:pPr>
              <w:pStyle w:val="BodyText"/>
              <w:tabs>
                <w:tab w:val="left" w:pos="1168"/>
              </w:tabs>
              <w:rPr>
                <w:rFonts w:ascii="Calibri" w:hAnsi="Calibri" w:cs="Arial"/>
                <w:sz w:val="20"/>
              </w:rPr>
            </w:pPr>
            <w:r w:rsidRPr="005103F3">
              <w:rPr>
                <w:rFonts w:ascii="Calibri" w:hAnsi="Calibri" w:cs="Arial"/>
                <w:sz w:val="20"/>
              </w:rPr>
              <w:t>Treatment of mild to moderate hypokal</w:t>
            </w:r>
            <w:r>
              <w:rPr>
                <w:rFonts w:ascii="Calibri" w:hAnsi="Calibri" w:cs="Arial"/>
                <w:sz w:val="20"/>
              </w:rPr>
              <w:t>a</w:t>
            </w:r>
            <w:r w:rsidRPr="005103F3">
              <w:rPr>
                <w:rFonts w:ascii="Calibri" w:hAnsi="Calibri" w:cs="Arial"/>
                <w:sz w:val="20"/>
              </w:rPr>
              <w:t>emia is based on expert opinion. (5)</w:t>
            </w:r>
          </w:p>
          <w:p w:rsidR="006521B4" w:rsidRPr="00A37A64" w:rsidRDefault="006521B4" w:rsidP="0075780C">
            <w:pPr>
              <w:pStyle w:val="BodyText"/>
              <w:tabs>
                <w:tab w:val="left" w:pos="1168"/>
              </w:tabs>
              <w:rPr>
                <w:rFonts w:ascii="Calibri" w:hAnsi="Calibri" w:cs="Arial"/>
                <w:sz w:val="20"/>
              </w:rPr>
            </w:pPr>
            <w:r w:rsidRPr="005103F3">
              <w:rPr>
                <w:rFonts w:ascii="Calibri" w:hAnsi="Calibri" w:cs="Arial"/>
                <w:sz w:val="20"/>
              </w:rPr>
              <w:t>Treatment of severe or symptomatic hypokal</w:t>
            </w:r>
            <w:r>
              <w:rPr>
                <w:rFonts w:ascii="Calibri" w:hAnsi="Calibri" w:cs="Arial"/>
                <w:sz w:val="20"/>
              </w:rPr>
              <w:t>a</w:t>
            </w:r>
            <w:r w:rsidRPr="005103F3">
              <w:rPr>
                <w:rFonts w:ascii="Calibri" w:hAnsi="Calibri" w:cs="Arial"/>
                <w:sz w:val="20"/>
              </w:rPr>
              <w:t>emia with c</w:t>
            </w:r>
            <w:r>
              <w:rPr>
                <w:rFonts w:ascii="Calibri" w:hAnsi="Calibri" w:cs="Arial"/>
                <w:sz w:val="20"/>
              </w:rPr>
              <w:t>orrection dose of 0.3-0.5 mmol</w:t>
            </w:r>
            <w:r w:rsidRPr="005103F3">
              <w:rPr>
                <w:rFonts w:ascii="Calibri" w:hAnsi="Calibri" w:cs="Arial"/>
                <w:sz w:val="20"/>
              </w:rPr>
              <w:t>/kg/dose over 1 hour is based on expert opinion. (5)</w:t>
            </w:r>
            <w:r w:rsidRPr="003E0B93">
              <w:rPr>
                <w:rFonts w:ascii="Calibri" w:hAnsi="Calibri" w:cs="Arial"/>
                <w:sz w:val="20"/>
              </w:rPr>
              <w:t xml:space="preserve"> </w:t>
            </w:r>
          </w:p>
        </w:tc>
      </w:tr>
      <w:tr w:rsidR="006521B4" w:rsidRPr="003A7895" w:rsidTr="006521B4">
        <w:trPr>
          <w:trHeight w:val="70"/>
        </w:trPr>
        <w:tc>
          <w:tcPr>
            <w:tcW w:w="1701" w:type="dxa"/>
          </w:tcPr>
          <w:p w:rsidR="006521B4" w:rsidRPr="00B53E9B" w:rsidRDefault="006521B4" w:rsidP="00EE09BF">
            <w:pPr>
              <w:pStyle w:val="BodyText"/>
              <w:rPr>
                <w:rFonts w:ascii="Calibri" w:hAnsi="Calibri" w:cs="Arial"/>
                <w:b/>
                <w:bCs/>
                <w:sz w:val="20"/>
              </w:rPr>
            </w:pPr>
            <w:r w:rsidRPr="00B53E9B">
              <w:rPr>
                <w:rFonts w:ascii="Calibri" w:hAnsi="Calibri"/>
                <w:b/>
                <w:sz w:val="20"/>
              </w:rPr>
              <w:lastRenderedPageBreak/>
              <w:t>References</w:t>
            </w:r>
          </w:p>
        </w:tc>
        <w:tc>
          <w:tcPr>
            <w:tcW w:w="8647" w:type="dxa"/>
          </w:tcPr>
          <w:p w:rsidR="006521B4" w:rsidRPr="0075780C" w:rsidRDefault="006521B4" w:rsidP="0075780C">
            <w:pPr>
              <w:pStyle w:val="ListParagraph"/>
              <w:numPr>
                <w:ilvl w:val="0"/>
                <w:numId w:val="23"/>
              </w:numPr>
              <w:rPr>
                <w:rFonts w:ascii="Calibri" w:hAnsi="Calibri"/>
                <w:sz w:val="20"/>
                <w:szCs w:val="20"/>
              </w:rPr>
            </w:pPr>
            <w:r w:rsidRPr="0075780C">
              <w:rPr>
                <w:rFonts w:ascii="Calibri" w:hAnsi="Calibri"/>
                <w:sz w:val="20"/>
                <w:szCs w:val="20"/>
              </w:rPr>
              <w:t>Potassium chloride injection. https://wwwaccessdatafdagov/drugsatfda_docs/label/2017/019904s014lblpdf.</w:t>
            </w:r>
          </w:p>
          <w:p w:rsidR="006521B4" w:rsidRPr="0075780C" w:rsidRDefault="006521B4" w:rsidP="0075780C">
            <w:pPr>
              <w:pStyle w:val="ListParagraph"/>
              <w:numPr>
                <w:ilvl w:val="0"/>
                <w:numId w:val="23"/>
              </w:numPr>
              <w:rPr>
                <w:rFonts w:ascii="Calibri" w:hAnsi="Calibri"/>
                <w:sz w:val="20"/>
                <w:szCs w:val="20"/>
              </w:rPr>
            </w:pPr>
            <w:r w:rsidRPr="0075780C">
              <w:rPr>
                <w:rFonts w:ascii="Calibri" w:hAnsi="Calibri"/>
                <w:sz w:val="20"/>
                <w:szCs w:val="20"/>
              </w:rPr>
              <w:t>Bonilla-Félix M. Potassium regulation in the neonate. Pediatric Nephrology. 2017;32(11):2037-49.</w:t>
            </w:r>
          </w:p>
          <w:p w:rsidR="006521B4" w:rsidRPr="0075780C" w:rsidRDefault="006521B4" w:rsidP="0075780C">
            <w:pPr>
              <w:pStyle w:val="ListParagraph"/>
              <w:numPr>
                <w:ilvl w:val="0"/>
                <w:numId w:val="23"/>
              </w:numPr>
              <w:rPr>
                <w:rFonts w:ascii="Calibri" w:hAnsi="Calibri"/>
                <w:sz w:val="20"/>
                <w:szCs w:val="20"/>
              </w:rPr>
            </w:pPr>
            <w:r w:rsidRPr="0075780C">
              <w:rPr>
                <w:rFonts w:ascii="Calibri" w:hAnsi="Calibri"/>
                <w:sz w:val="20"/>
                <w:szCs w:val="20"/>
              </w:rPr>
              <w:t xml:space="preserve">Potassium chloride injection. </w:t>
            </w:r>
            <w:r>
              <w:rPr>
                <w:rFonts w:ascii="Calibri" w:hAnsi="Calibri"/>
                <w:sz w:val="20"/>
                <w:szCs w:val="20"/>
              </w:rPr>
              <w:t xml:space="preserve">MIMS online. </w:t>
            </w:r>
            <w:r w:rsidRPr="0075780C">
              <w:rPr>
                <w:rFonts w:ascii="Calibri" w:hAnsi="Calibri"/>
                <w:sz w:val="20"/>
                <w:szCs w:val="20"/>
              </w:rPr>
              <w:t>Accessed on 15 September 2020. 2020.</w:t>
            </w:r>
          </w:p>
          <w:p w:rsidR="006521B4" w:rsidRPr="0075780C" w:rsidRDefault="006521B4" w:rsidP="0075780C">
            <w:pPr>
              <w:pStyle w:val="ListParagraph"/>
              <w:numPr>
                <w:ilvl w:val="0"/>
                <w:numId w:val="23"/>
              </w:numPr>
              <w:rPr>
                <w:rFonts w:ascii="Calibri" w:hAnsi="Calibri"/>
                <w:sz w:val="20"/>
                <w:szCs w:val="20"/>
              </w:rPr>
            </w:pPr>
            <w:r w:rsidRPr="0075780C">
              <w:rPr>
                <w:rFonts w:ascii="Calibri" w:hAnsi="Calibri"/>
                <w:sz w:val="20"/>
                <w:szCs w:val="20"/>
              </w:rPr>
              <w:t>Kobayashi R, Keino D, Hori D, Sano H, Suzuki D, Kishimoto K, et al. Analysis of Hypokalemia as a Side Effect of Liposomal Amphotericin in Pediatric Patients. The Pediatric infectious disease journal. 2018;37(5):447-50.</w:t>
            </w:r>
          </w:p>
          <w:p w:rsidR="006521B4" w:rsidRPr="0075780C" w:rsidRDefault="006521B4" w:rsidP="0075780C">
            <w:pPr>
              <w:pStyle w:val="ListParagraph"/>
              <w:numPr>
                <w:ilvl w:val="0"/>
                <w:numId w:val="23"/>
              </w:numPr>
              <w:rPr>
                <w:rFonts w:ascii="Calibri" w:hAnsi="Calibri"/>
                <w:sz w:val="20"/>
                <w:szCs w:val="20"/>
              </w:rPr>
            </w:pPr>
            <w:r w:rsidRPr="0075780C">
              <w:rPr>
                <w:rFonts w:ascii="Calibri" w:hAnsi="Calibri"/>
                <w:sz w:val="20"/>
                <w:szCs w:val="20"/>
              </w:rPr>
              <w:t>Shimokaze T, Toyoshima K, Shibasaki J, Itani Y. Blood potassium and urine aldosterone after doxapram therapy for preterm infants. Journal of Perinatology. 2018;38(6):702-7.</w:t>
            </w:r>
          </w:p>
          <w:p w:rsidR="006521B4" w:rsidRPr="0075780C" w:rsidRDefault="006521B4" w:rsidP="0075780C">
            <w:pPr>
              <w:pStyle w:val="ListParagraph"/>
              <w:numPr>
                <w:ilvl w:val="0"/>
                <w:numId w:val="23"/>
              </w:numPr>
              <w:rPr>
                <w:rFonts w:ascii="Calibri" w:hAnsi="Calibri"/>
                <w:sz w:val="20"/>
                <w:szCs w:val="20"/>
              </w:rPr>
            </w:pPr>
            <w:r w:rsidRPr="0075780C">
              <w:rPr>
                <w:rFonts w:ascii="Calibri" w:hAnsi="Calibri"/>
                <w:sz w:val="20"/>
                <w:szCs w:val="20"/>
              </w:rPr>
              <w:t>Potassium chloride. Australian Injectable Drugs Handbook, 8th Edition Accessed on 15 September 2020. 2020.</w:t>
            </w:r>
          </w:p>
          <w:p w:rsidR="006521B4" w:rsidRPr="0075780C" w:rsidRDefault="006521B4" w:rsidP="0075780C">
            <w:pPr>
              <w:pStyle w:val="ListParagraph"/>
              <w:numPr>
                <w:ilvl w:val="0"/>
                <w:numId w:val="23"/>
              </w:numPr>
              <w:rPr>
                <w:rFonts w:ascii="Calibri" w:hAnsi="Calibri"/>
                <w:sz w:val="20"/>
                <w:szCs w:val="20"/>
              </w:rPr>
            </w:pPr>
            <w:r w:rsidRPr="0075780C">
              <w:rPr>
                <w:rFonts w:ascii="Calibri" w:hAnsi="Calibri"/>
                <w:sz w:val="20"/>
                <w:szCs w:val="20"/>
              </w:rPr>
              <w:t>Daly K, Farrington E. Hypokalemia and hyperkalemia in infants and children: pathophysiology and treatment. Journal of Pediatric Health Care. 2013;27(6):486-96.</w:t>
            </w:r>
          </w:p>
          <w:p w:rsidR="006521B4" w:rsidRPr="0075780C" w:rsidRDefault="006521B4" w:rsidP="0075780C">
            <w:pPr>
              <w:pStyle w:val="ListParagraph"/>
              <w:numPr>
                <w:ilvl w:val="0"/>
                <w:numId w:val="23"/>
              </w:numPr>
              <w:rPr>
                <w:rFonts w:ascii="Calibri" w:hAnsi="Calibri"/>
                <w:sz w:val="20"/>
                <w:szCs w:val="20"/>
              </w:rPr>
            </w:pPr>
            <w:r w:rsidRPr="0075780C">
              <w:rPr>
                <w:rFonts w:ascii="Calibri" w:hAnsi="Calibri"/>
                <w:sz w:val="20"/>
                <w:szCs w:val="20"/>
              </w:rPr>
              <w:t>Merchant Q, Hasan BS, Rizvi A, Amanullah M, Rehmat A, ul Haq A. Comparison of enteral versus intravenous potassium supplementation in hypokalaemia in paediatric patients in intensive care post cardiac surgery: open-label randomised equivalence trial (EIPS). BMJ open. 2017;7(5):e011179.</w:t>
            </w:r>
          </w:p>
          <w:p w:rsidR="006521B4" w:rsidRPr="0075780C" w:rsidRDefault="006521B4" w:rsidP="0075780C">
            <w:pPr>
              <w:pStyle w:val="ListParagraph"/>
              <w:numPr>
                <w:ilvl w:val="0"/>
                <w:numId w:val="23"/>
              </w:numPr>
              <w:rPr>
                <w:rFonts w:ascii="Calibri" w:hAnsi="Calibri"/>
                <w:sz w:val="20"/>
                <w:szCs w:val="20"/>
              </w:rPr>
            </w:pPr>
            <w:r w:rsidRPr="0075780C">
              <w:rPr>
                <w:rFonts w:ascii="Calibri" w:hAnsi="Calibri"/>
                <w:sz w:val="20"/>
                <w:szCs w:val="20"/>
              </w:rPr>
              <w:t>Sarici D, Sarici SU. Neonatal hypokalemia. Research and Reports in Neonatology. 2012;2:15-9.</w:t>
            </w:r>
          </w:p>
          <w:p w:rsidR="006521B4" w:rsidRPr="0075780C" w:rsidRDefault="006521B4" w:rsidP="0075780C">
            <w:pPr>
              <w:pStyle w:val="ListParagraph"/>
              <w:numPr>
                <w:ilvl w:val="0"/>
                <w:numId w:val="23"/>
              </w:numPr>
              <w:rPr>
                <w:rFonts w:ascii="Calibri" w:hAnsi="Calibri"/>
                <w:sz w:val="20"/>
                <w:szCs w:val="20"/>
              </w:rPr>
            </w:pPr>
            <w:r w:rsidRPr="0075780C">
              <w:rPr>
                <w:rFonts w:ascii="Calibri" w:hAnsi="Calibri"/>
                <w:sz w:val="20"/>
                <w:szCs w:val="20"/>
              </w:rPr>
              <w:t>Galloway E, Doughty L. Electrolyte emergencies and acute renal failure in pediatric critical care. Clinical Pediatric Emergency Medicine. 2007;8(3):176-89.</w:t>
            </w:r>
          </w:p>
          <w:p w:rsidR="006521B4" w:rsidRPr="0075780C" w:rsidRDefault="006521B4" w:rsidP="0075780C">
            <w:pPr>
              <w:pStyle w:val="ListParagraph"/>
              <w:numPr>
                <w:ilvl w:val="0"/>
                <w:numId w:val="23"/>
              </w:numPr>
              <w:rPr>
                <w:rFonts w:ascii="Calibri" w:hAnsi="Calibri"/>
                <w:sz w:val="20"/>
                <w:szCs w:val="20"/>
              </w:rPr>
            </w:pPr>
            <w:r w:rsidRPr="0075780C">
              <w:rPr>
                <w:rFonts w:ascii="Calibri" w:hAnsi="Calibri"/>
                <w:sz w:val="20"/>
                <w:szCs w:val="20"/>
              </w:rPr>
              <w:t>Gennari FJ. Hypokalemia. New England Journal of Medicine. 1998;339(7):451-8.</w:t>
            </w:r>
          </w:p>
        </w:tc>
      </w:tr>
    </w:tbl>
    <w:p w:rsidR="006521B4" w:rsidRDefault="006521B4" w:rsidP="00E14005">
      <w:pPr>
        <w:rPr>
          <w:rFonts w:ascii="Arial" w:hAnsi="Arial" w:cs="Arial"/>
          <w:b/>
          <w:bCs/>
          <w:szCs w:val="20"/>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654"/>
      </w:tblGrid>
      <w:tr w:rsidR="006521B4" w:rsidRPr="003A7895" w:rsidTr="00696BA8">
        <w:tc>
          <w:tcPr>
            <w:tcW w:w="2694" w:type="dxa"/>
            <w:vAlign w:val="center"/>
          </w:tcPr>
          <w:p w:rsidR="006521B4" w:rsidRPr="00696BA8" w:rsidRDefault="006521B4" w:rsidP="00CC159A">
            <w:pPr>
              <w:pStyle w:val="Title"/>
              <w:jc w:val="left"/>
              <w:rPr>
                <w:rFonts w:ascii="Calibri" w:hAnsi="Calibri"/>
                <w:sz w:val="20"/>
              </w:rPr>
            </w:pPr>
            <w:r w:rsidRPr="00696BA8">
              <w:rPr>
                <w:rFonts w:ascii="Calibri" w:hAnsi="Calibri"/>
                <w:sz w:val="20"/>
              </w:rPr>
              <w:t>VERSION/NUMBER</w:t>
            </w:r>
          </w:p>
        </w:tc>
        <w:tc>
          <w:tcPr>
            <w:tcW w:w="7654" w:type="dxa"/>
            <w:vAlign w:val="center"/>
          </w:tcPr>
          <w:p w:rsidR="006521B4" w:rsidRPr="00696BA8" w:rsidRDefault="006521B4" w:rsidP="00B53E9B">
            <w:pPr>
              <w:pStyle w:val="Title"/>
              <w:jc w:val="left"/>
              <w:rPr>
                <w:rFonts w:ascii="Calibri" w:hAnsi="Calibri"/>
                <w:sz w:val="20"/>
              </w:rPr>
            </w:pPr>
            <w:r w:rsidRPr="00696BA8">
              <w:rPr>
                <w:rFonts w:ascii="Calibri" w:hAnsi="Calibri"/>
                <w:sz w:val="20"/>
              </w:rPr>
              <w:t>DATE</w:t>
            </w:r>
          </w:p>
        </w:tc>
      </w:tr>
      <w:tr w:rsidR="006521B4" w:rsidRPr="003A7895" w:rsidTr="00696BA8">
        <w:tc>
          <w:tcPr>
            <w:tcW w:w="2694" w:type="dxa"/>
            <w:vAlign w:val="center"/>
          </w:tcPr>
          <w:p w:rsidR="006521B4" w:rsidRPr="003A7895" w:rsidRDefault="006521B4" w:rsidP="00CC159A">
            <w:pPr>
              <w:pStyle w:val="Title"/>
              <w:jc w:val="left"/>
              <w:rPr>
                <w:rFonts w:ascii="Calibri" w:hAnsi="Calibri"/>
                <w:sz w:val="20"/>
              </w:rPr>
            </w:pPr>
            <w:r>
              <w:rPr>
                <w:rFonts w:ascii="Calibri" w:hAnsi="Calibri"/>
                <w:sz w:val="20"/>
              </w:rPr>
              <w:t>Original</w:t>
            </w:r>
            <w:r w:rsidR="00696BA8">
              <w:rPr>
                <w:rFonts w:ascii="Calibri" w:hAnsi="Calibri"/>
                <w:sz w:val="20"/>
              </w:rPr>
              <w:t xml:space="preserve"> 1.0</w:t>
            </w:r>
          </w:p>
        </w:tc>
        <w:tc>
          <w:tcPr>
            <w:tcW w:w="7654" w:type="dxa"/>
            <w:vAlign w:val="center"/>
          </w:tcPr>
          <w:p w:rsidR="006521B4" w:rsidRPr="00696BA8" w:rsidRDefault="006521B4" w:rsidP="00B53E9B">
            <w:pPr>
              <w:pStyle w:val="Title"/>
              <w:jc w:val="left"/>
              <w:rPr>
                <w:rFonts w:ascii="Calibri" w:hAnsi="Calibri"/>
                <w:b w:val="0"/>
                <w:sz w:val="20"/>
              </w:rPr>
            </w:pPr>
            <w:r w:rsidRPr="00696BA8">
              <w:rPr>
                <w:rFonts w:ascii="Calibri" w:hAnsi="Calibri"/>
                <w:b w:val="0"/>
                <w:sz w:val="20"/>
              </w:rPr>
              <w:t>8/12/2020</w:t>
            </w:r>
          </w:p>
        </w:tc>
      </w:tr>
      <w:tr w:rsidR="00696BA8" w:rsidRPr="003A7895" w:rsidTr="00696BA8">
        <w:tc>
          <w:tcPr>
            <w:tcW w:w="2694" w:type="dxa"/>
            <w:vAlign w:val="center"/>
          </w:tcPr>
          <w:p w:rsidR="00696BA8" w:rsidRDefault="00696BA8" w:rsidP="00CC159A">
            <w:pPr>
              <w:pStyle w:val="Title"/>
              <w:jc w:val="left"/>
              <w:rPr>
                <w:rFonts w:ascii="Calibri" w:hAnsi="Calibri"/>
                <w:sz w:val="20"/>
              </w:rPr>
            </w:pPr>
            <w:r>
              <w:rPr>
                <w:rFonts w:ascii="Calibri" w:hAnsi="Calibri"/>
                <w:sz w:val="20"/>
              </w:rPr>
              <w:t>Current 2.0</w:t>
            </w:r>
          </w:p>
        </w:tc>
        <w:tc>
          <w:tcPr>
            <w:tcW w:w="7654" w:type="dxa"/>
            <w:vAlign w:val="center"/>
          </w:tcPr>
          <w:p w:rsidR="00696BA8" w:rsidRPr="00696BA8" w:rsidRDefault="006D787D" w:rsidP="00B53E9B">
            <w:pPr>
              <w:pStyle w:val="Title"/>
              <w:jc w:val="left"/>
              <w:rPr>
                <w:rFonts w:ascii="Calibri" w:hAnsi="Calibri"/>
                <w:b w:val="0"/>
                <w:sz w:val="20"/>
              </w:rPr>
            </w:pPr>
            <w:r>
              <w:rPr>
                <w:rFonts w:ascii="Calibri" w:hAnsi="Calibri"/>
                <w:b w:val="0"/>
                <w:sz w:val="20"/>
              </w:rPr>
              <w:t>10</w:t>
            </w:r>
            <w:r w:rsidR="00696BA8" w:rsidRPr="00696BA8">
              <w:rPr>
                <w:rFonts w:ascii="Calibri" w:hAnsi="Calibri"/>
                <w:b w:val="0"/>
                <w:sz w:val="20"/>
              </w:rPr>
              <w:t>/11/2022</w:t>
            </w:r>
          </w:p>
        </w:tc>
      </w:tr>
      <w:tr w:rsidR="006521B4" w:rsidRPr="003A7895" w:rsidTr="00696BA8">
        <w:tc>
          <w:tcPr>
            <w:tcW w:w="2694" w:type="dxa"/>
            <w:vAlign w:val="center"/>
          </w:tcPr>
          <w:p w:rsidR="006521B4" w:rsidRPr="005103F3" w:rsidRDefault="002907C8" w:rsidP="00CC159A">
            <w:pPr>
              <w:pStyle w:val="Title"/>
              <w:jc w:val="left"/>
              <w:rPr>
                <w:rFonts w:ascii="Calibri" w:hAnsi="Calibri"/>
                <w:sz w:val="20"/>
              </w:rPr>
            </w:pPr>
            <w:r>
              <w:rPr>
                <w:rFonts w:ascii="Calibri" w:hAnsi="Calibri"/>
                <w:sz w:val="20"/>
              </w:rPr>
              <w:t>REVIEW</w:t>
            </w:r>
          </w:p>
        </w:tc>
        <w:tc>
          <w:tcPr>
            <w:tcW w:w="7654" w:type="dxa"/>
            <w:vAlign w:val="center"/>
          </w:tcPr>
          <w:p w:rsidR="006521B4" w:rsidRPr="00696BA8" w:rsidRDefault="006D787D" w:rsidP="00696BA8">
            <w:pPr>
              <w:pStyle w:val="Title"/>
              <w:jc w:val="left"/>
              <w:rPr>
                <w:rFonts w:ascii="Calibri" w:hAnsi="Calibri"/>
                <w:b w:val="0"/>
                <w:sz w:val="20"/>
              </w:rPr>
            </w:pPr>
            <w:r>
              <w:rPr>
                <w:rFonts w:ascii="Calibri" w:hAnsi="Calibri"/>
                <w:b w:val="0"/>
                <w:sz w:val="20"/>
              </w:rPr>
              <w:t>10</w:t>
            </w:r>
            <w:bookmarkStart w:id="0" w:name="_GoBack"/>
            <w:bookmarkEnd w:id="0"/>
            <w:r w:rsidR="006521B4" w:rsidRPr="00696BA8">
              <w:rPr>
                <w:rFonts w:ascii="Calibri" w:hAnsi="Calibri"/>
                <w:b w:val="0"/>
                <w:sz w:val="20"/>
              </w:rPr>
              <w:t>/</w:t>
            </w:r>
            <w:r w:rsidR="00696BA8" w:rsidRPr="00696BA8">
              <w:rPr>
                <w:rFonts w:ascii="Calibri" w:hAnsi="Calibri"/>
                <w:b w:val="0"/>
                <w:sz w:val="20"/>
              </w:rPr>
              <w:t>11/2027</w:t>
            </w:r>
          </w:p>
        </w:tc>
      </w:tr>
    </w:tbl>
    <w:p w:rsidR="006521B4" w:rsidRDefault="006521B4" w:rsidP="00810B7D">
      <w:pPr>
        <w:rPr>
          <w:rFonts w:ascii="Arial" w:hAnsi="Arial" w:cs="Arial"/>
        </w:rPr>
      </w:pPr>
    </w:p>
    <w:p w:rsidR="006521B4" w:rsidRPr="00304B1F" w:rsidRDefault="006521B4" w:rsidP="00810B7D">
      <w:pPr>
        <w:rPr>
          <w:rFonts w:ascii="Calibri" w:hAnsi="Calibri"/>
          <w:b/>
          <w:sz w:val="20"/>
          <w:szCs w:val="20"/>
        </w:rPr>
      </w:pPr>
      <w:r w:rsidRPr="00304B1F">
        <w:rPr>
          <w:rFonts w:ascii="Calibri" w:hAnsi="Calibri"/>
          <w:b/>
          <w:sz w:val="20"/>
          <w:szCs w:val="20"/>
        </w:rPr>
        <w:t>Authors Contribution</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6521B4" w:rsidRPr="00304B1F" w:rsidTr="00696BA8">
        <w:tc>
          <w:tcPr>
            <w:tcW w:w="2694" w:type="dxa"/>
            <w:shd w:val="clear" w:color="auto" w:fill="auto"/>
          </w:tcPr>
          <w:p w:rsidR="006521B4" w:rsidRPr="00304B1F" w:rsidRDefault="006521B4" w:rsidP="00DF6B43">
            <w:pPr>
              <w:rPr>
                <w:rFonts w:ascii="Calibri" w:hAnsi="Calibri"/>
                <w:sz w:val="20"/>
                <w:szCs w:val="20"/>
              </w:rPr>
            </w:pPr>
            <w:r w:rsidRPr="00304B1F">
              <w:rPr>
                <w:rFonts w:ascii="Calibri" w:hAnsi="Calibri"/>
                <w:sz w:val="20"/>
                <w:szCs w:val="20"/>
              </w:rPr>
              <w:t>Original author/s</w:t>
            </w:r>
          </w:p>
        </w:tc>
        <w:tc>
          <w:tcPr>
            <w:tcW w:w="7654" w:type="dxa"/>
            <w:shd w:val="clear" w:color="auto" w:fill="auto"/>
          </w:tcPr>
          <w:p w:rsidR="006521B4" w:rsidRPr="00304B1F" w:rsidRDefault="006521B4" w:rsidP="00DF6B43">
            <w:pPr>
              <w:rPr>
                <w:rFonts w:ascii="Calibri" w:hAnsi="Calibri"/>
                <w:sz w:val="20"/>
                <w:szCs w:val="20"/>
              </w:rPr>
            </w:pPr>
            <w:r>
              <w:rPr>
                <w:rFonts w:ascii="Calibri" w:hAnsi="Calibri"/>
                <w:sz w:val="20"/>
                <w:szCs w:val="20"/>
              </w:rPr>
              <w:t>Srinivas Bolisetty</w:t>
            </w:r>
          </w:p>
        </w:tc>
      </w:tr>
      <w:tr w:rsidR="006521B4" w:rsidRPr="00304B1F" w:rsidTr="00696BA8">
        <w:tc>
          <w:tcPr>
            <w:tcW w:w="2694" w:type="dxa"/>
            <w:shd w:val="clear" w:color="auto" w:fill="auto"/>
          </w:tcPr>
          <w:p w:rsidR="006521B4" w:rsidRPr="00304B1F" w:rsidRDefault="006521B4" w:rsidP="00DF6B43">
            <w:pPr>
              <w:rPr>
                <w:rFonts w:ascii="Calibri" w:hAnsi="Calibri"/>
                <w:sz w:val="20"/>
                <w:szCs w:val="20"/>
              </w:rPr>
            </w:pPr>
            <w:r>
              <w:rPr>
                <w:rFonts w:ascii="Calibri" w:hAnsi="Calibri"/>
                <w:sz w:val="20"/>
                <w:szCs w:val="20"/>
              </w:rPr>
              <w:t>Evidence Review</w:t>
            </w:r>
          </w:p>
        </w:tc>
        <w:tc>
          <w:tcPr>
            <w:tcW w:w="7654" w:type="dxa"/>
            <w:shd w:val="clear" w:color="auto" w:fill="auto"/>
          </w:tcPr>
          <w:p w:rsidR="006521B4" w:rsidRPr="00304B1F" w:rsidRDefault="006521B4" w:rsidP="00DF6B43">
            <w:pPr>
              <w:rPr>
                <w:rFonts w:ascii="Calibri" w:hAnsi="Calibri"/>
                <w:sz w:val="20"/>
                <w:szCs w:val="20"/>
              </w:rPr>
            </w:pPr>
            <w:r>
              <w:rPr>
                <w:rFonts w:ascii="Calibri" w:hAnsi="Calibri"/>
                <w:sz w:val="20"/>
                <w:szCs w:val="20"/>
              </w:rPr>
              <w:t>Tim Schindler</w:t>
            </w:r>
          </w:p>
        </w:tc>
      </w:tr>
      <w:tr w:rsidR="006521B4" w:rsidRPr="00304B1F" w:rsidTr="00696BA8">
        <w:tc>
          <w:tcPr>
            <w:tcW w:w="2694" w:type="dxa"/>
            <w:shd w:val="clear" w:color="auto" w:fill="auto"/>
          </w:tcPr>
          <w:p w:rsidR="006521B4" w:rsidRPr="00304B1F" w:rsidRDefault="006521B4" w:rsidP="00DF6B43">
            <w:pPr>
              <w:rPr>
                <w:rFonts w:ascii="Calibri" w:hAnsi="Calibri"/>
                <w:sz w:val="20"/>
                <w:szCs w:val="20"/>
              </w:rPr>
            </w:pPr>
            <w:r w:rsidRPr="00304B1F">
              <w:rPr>
                <w:rFonts w:ascii="Calibri" w:hAnsi="Calibri"/>
                <w:sz w:val="20"/>
                <w:szCs w:val="20"/>
              </w:rPr>
              <w:t>Expert review</w:t>
            </w:r>
          </w:p>
        </w:tc>
        <w:tc>
          <w:tcPr>
            <w:tcW w:w="7654" w:type="dxa"/>
            <w:shd w:val="clear" w:color="auto" w:fill="auto"/>
          </w:tcPr>
          <w:p w:rsidR="006521B4" w:rsidRPr="00304B1F" w:rsidRDefault="006521B4" w:rsidP="00DF6B43">
            <w:pPr>
              <w:rPr>
                <w:rFonts w:ascii="Calibri" w:hAnsi="Calibri"/>
                <w:sz w:val="20"/>
                <w:szCs w:val="20"/>
              </w:rPr>
            </w:pPr>
            <w:r>
              <w:rPr>
                <w:rFonts w:ascii="Calibri" w:hAnsi="Calibri"/>
                <w:sz w:val="20"/>
                <w:szCs w:val="20"/>
              </w:rPr>
              <w:t>David Schell</w:t>
            </w:r>
          </w:p>
        </w:tc>
      </w:tr>
      <w:tr w:rsidR="006521B4" w:rsidRPr="00304B1F" w:rsidTr="00696BA8">
        <w:tc>
          <w:tcPr>
            <w:tcW w:w="2694" w:type="dxa"/>
            <w:shd w:val="clear" w:color="auto" w:fill="auto"/>
          </w:tcPr>
          <w:p w:rsidR="006521B4" w:rsidRPr="00304B1F" w:rsidRDefault="006521B4" w:rsidP="00DF6B43">
            <w:pPr>
              <w:rPr>
                <w:rFonts w:ascii="Calibri" w:hAnsi="Calibri"/>
                <w:sz w:val="20"/>
                <w:szCs w:val="20"/>
              </w:rPr>
            </w:pPr>
            <w:r w:rsidRPr="00304B1F">
              <w:rPr>
                <w:rFonts w:ascii="Calibri" w:hAnsi="Calibri"/>
                <w:sz w:val="20"/>
                <w:szCs w:val="20"/>
              </w:rPr>
              <w:t>Nursing Review</w:t>
            </w:r>
          </w:p>
        </w:tc>
        <w:tc>
          <w:tcPr>
            <w:tcW w:w="7654" w:type="dxa"/>
            <w:shd w:val="clear" w:color="auto" w:fill="auto"/>
          </w:tcPr>
          <w:p w:rsidR="006521B4" w:rsidRPr="00304B1F" w:rsidRDefault="006521B4" w:rsidP="00DF6B43">
            <w:pPr>
              <w:rPr>
                <w:rFonts w:ascii="Calibri" w:hAnsi="Calibri"/>
                <w:sz w:val="20"/>
                <w:szCs w:val="20"/>
              </w:rPr>
            </w:pPr>
            <w:r>
              <w:rPr>
                <w:rFonts w:ascii="Calibri" w:hAnsi="Calibri"/>
                <w:sz w:val="20"/>
                <w:szCs w:val="20"/>
              </w:rPr>
              <w:t>Eszter Jozsa,  Kirsty Minter, Renae Gengaroli</w:t>
            </w:r>
          </w:p>
        </w:tc>
      </w:tr>
      <w:tr w:rsidR="006521B4" w:rsidRPr="00304B1F" w:rsidTr="00696BA8">
        <w:tc>
          <w:tcPr>
            <w:tcW w:w="2694" w:type="dxa"/>
            <w:shd w:val="clear" w:color="auto" w:fill="auto"/>
          </w:tcPr>
          <w:p w:rsidR="006521B4" w:rsidRPr="00304B1F" w:rsidRDefault="006521B4" w:rsidP="00DF6B43">
            <w:pPr>
              <w:rPr>
                <w:rFonts w:ascii="Calibri" w:hAnsi="Calibri"/>
                <w:sz w:val="20"/>
                <w:szCs w:val="20"/>
              </w:rPr>
            </w:pPr>
            <w:r w:rsidRPr="00304B1F">
              <w:rPr>
                <w:rFonts w:ascii="Calibri" w:hAnsi="Calibri"/>
                <w:sz w:val="20"/>
                <w:szCs w:val="20"/>
              </w:rPr>
              <w:t>Pharmacy Review</w:t>
            </w:r>
          </w:p>
        </w:tc>
        <w:tc>
          <w:tcPr>
            <w:tcW w:w="7654" w:type="dxa"/>
            <w:shd w:val="clear" w:color="auto" w:fill="auto"/>
          </w:tcPr>
          <w:p w:rsidR="006521B4" w:rsidRPr="00304B1F" w:rsidRDefault="006521B4" w:rsidP="00DF6B43">
            <w:pPr>
              <w:rPr>
                <w:rFonts w:ascii="Calibri" w:hAnsi="Calibri"/>
                <w:sz w:val="20"/>
                <w:szCs w:val="20"/>
              </w:rPr>
            </w:pPr>
            <w:r>
              <w:rPr>
                <w:rFonts w:ascii="Calibri" w:hAnsi="Calibri"/>
                <w:sz w:val="20"/>
                <w:szCs w:val="20"/>
              </w:rPr>
              <w:t>Michelle Jenkins, Carmen Burman</w:t>
            </w:r>
            <w:r w:rsidR="00AC0E78">
              <w:rPr>
                <w:rFonts w:ascii="Calibri" w:hAnsi="Calibri"/>
                <w:sz w:val="20"/>
                <w:szCs w:val="20"/>
              </w:rPr>
              <w:t>, Jessica Mehegan</w:t>
            </w:r>
            <w:r w:rsidR="00696BA8">
              <w:rPr>
                <w:rFonts w:ascii="Calibri" w:hAnsi="Calibri"/>
                <w:sz w:val="20"/>
                <w:szCs w:val="20"/>
              </w:rPr>
              <w:t>, Mohammad Irfan Azeem</w:t>
            </w:r>
          </w:p>
        </w:tc>
      </w:tr>
      <w:tr w:rsidR="006521B4" w:rsidRPr="00304B1F" w:rsidTr="00696BA8">
        <w:tc>
          <w:tcPr>
            <w:tcW w:w="2694" w:type="dxa"/>
            <w:shd w:val="clear" w:color="auto" w:fill="auto"/>
          </w:tcPr>
          <w:p w:rsidR="006521B4" w:rsidRPr="00304B1F" w:rsidRDefault="006521B4" w:rsidP="00DF6B43">
            <w:pPr>
              <w:rPr>
                <w:rFonts w:ascii="Calibri" w:hAnsi="Calibri"/>
                <w:sz w:val="20"/>
                <w:szCs w:val="20"/>
              </w:rPr>
            </w:pPr>
            <w:r w:rsidRPr="00304B1F">
              <w:rPr>
                <w:rFonts w:ascii="Calibri" w:hAnsi="Calibri"/>
                <w:sz w:val="20"/>
                <w:szCs w:val="20"/>
              </w:rPr>
              <w:t>ANMF Group contributors</w:t>
            </w:r>
          </w:p>
        </w:tc>
        <w:tc>
          <w:tcPr>
            <w:tcW w:w="7654" w:type="dxa"/>
            <w:shd w:val="clear" w:color="auto" w:fill="auto"/>
          </w:tcPr>
          <w:p w:rsidR="006521B4" w:rsidRPr="00304B1F" w:rsidRDefault="00696BA8" w:rsidP="00696BA8">
            <w:pPr>
              <w:rPr>
                <w:rFonts w:ascii="Calibri" w:hAnsi="Calibri"/>
                <w:sz w:val="20"/>
                <w:szCs w:val="20"/>
              </w:rPr>
            </w:pPr>
            <w:r w:rsidRPr="00696BA8">
              <w:rPr>
                <w:rFonts w:ascii="Calibri" w:hAnsi="Calibri"/>
                <w:sz w:val="20"/>
                <w:szCs w:val="20"/>
              </w:rPr>
              <w:t>Renae Gengaroli, Stephanie Halena, Cindy Chen, Nilkant Phad, Bhavesh Mehta, Martin Kluckow, Rebecca Barzegar, Mohammad Irfan Azeem, Rebecca O’Grady, Eszter Jozsa, Helen Huynh, Michelle Jenkins, Erin Stembridge</w:t>
            </w:r>
            <w:r>
              <w:rPr>
                <w:rFonts w:ascii="Calibri" w:hAnsi="Calibri"/>
                <w:sz w:val="20"/>
                <w:szCs w:val="20"/>
              </w:rPr>
              <w:t>.</w:t>
            </w:r>
          </w:p>
        </w:tc>
      </w:tr>
      <w:tr w:rsidR="006521B4" w:rsidRPr="00304B1F" w:rsidTr="00696BA8">
        <w:tc>
          <w:tcPr>
            <w:tcW w:w="2694" w:type="dxa"/>
            <w:shd w:val="clear" w:color="auto" w:fill="auto"/>
          </w:tcPr>
          <w:p w:rsidR="006521B4" w:rsidRPr="00304B1F" w:rsidRDefault="006521B4" w:rsidP="00DF6B43">
            <w:pPr>
              <w:rPr>
                <w:rFonts w:ascii="Calibri" w:hAnsi="Calibri"/>
                <w:sz w:val="20"/>
                <w:szCs w:val="20"/>
              </w:rPr>
            </w:pPr>
            <w:r w:rsidRPr="00304B1F">
              <w:rPr>
                <w:rFonts w:ascii="Calibri" w:hAnsi="Calibri"/>
                <w:sz w:val="20"/>
                <w:szCs w:val="20"/>
              </w:rPr>
              <w:t>Final e</w:t>
            </w:r>
            <w:r>
              <w:rPr>
                <w:rFonts w:ascii="Calibri" w:hAnsi="Calibri"/>
                <w:sz w:val="20"/>
                <w:szCs w:val="20"/>
              </w:rPr>
              <w:t>diting and review</w:t>
            </w:r>
          </w:p>
        </w:tc>
        <w:tc>
          <w:tcPr>
            <w:tcW w:w="7654" w:type="dxa"/>
            <w:shd w:val="clear" w:color="auto" w:fill="auto"/>
          </w:tcPr>
          <w:p w:rsidR="006521B4" w:rsidRPr="00304B1F" w:rsidRDefault="006521B4" w:rsidP="002724B7">
            <w:pPr>
              <w:rPr>
                <w:rFonts w:ascii="Calibri" w:hAnsi="Calibri"/>
                <w:sz w:val="20"/>
                <w:szCs w:val="20"/>
              </w:rPr>
            </w:pPr>
            <w:r>
              <w:rPr>
                <w:rFonts w:ascii="Calibri" w:hAnsi="Calibri"/>
                <w:sz w:val="20"/>
                <w:szCs w:val="20"/>
              </w:rPr>
              <w:t xml:space="preserve">Thao Tran, Srinivas Bolisetty </w:t>
            </w:r>
          </w:p>
        </w:tc>
      </w:tr>
      <w:tr w:rsidR="006521B4" w:rsidRPr="00304B1F" w:rsidTr="00696BA8">
        <w:tc>
          <w:tcPr>
            <w:tcW w:w="2694" w:type="dxa"/>
            <w:shd w:val="clear" w:color="auto" w:fill="auto"/>
          </w:tcPr>
          <w:p w:rsidR="006521B4" w:rsidRPr="00304B1F" w:rsidRDefault="006521B4" w:rsidP="00DF6B43">
            <w:pPr>
              <w:rPr>
                <w:rFonts w:ascii="Calibri" w:hAnsi="Calibri"/>
                <w:sz w:val="20"/>
                <w:szCs w:val="20"/>
              </w:rPr>
            </w:pPr>
            <w:r w:rsidRPr="00304B1F">
              <w:rPr>
                <w:rFonts w:ascii="Calibri" w:hAnsi="Calibri"/>
                <w:sz w:val="20"/>
                <w:szCs w:val="20"/>
              </w:rPr>
              <w:t>Electronic version</w:t>
            </w:r>
          </w:p>
        </w:tc>
        <w:tc>
          <w:tcPr>
            <w:tcW w:w="7654" w:type="dxa"/>
            <w:shd w:val="clear" w:color="auto" w:fill="auto"/>
          </w:tcPr>
          <w:p w:rsidR="006521B4" w:rsidRPr="00304B1F" w:rsidRDefault="006521B4" w:rsidP="00DF6B43">
            <w:pPr>
              <w:rPr>
                <w:rFonts w:ascii="Calibri" w:hAnsi="Calibri"/>
                <w:sz w:val="20"/>
                <w:szCs w:val="20"/>
              </w:rPr>
            </w:pPr>
            <w:r>
              <w:rPr>
                <w:rFonts w:ascii="Calibri" w:hAnsi="Calibri"/>
                <w:sz w:val="20"/>
                <w:szCs w:val="20"/>
              </w:rPr>
              <w:t>Cindy Chen, Ian Callander</w:t>
            </w:r>
          </w:p>
        </w:tc>
      </w:tr>
      <w:tr w:rsidR="006521B4" w:rsidRPr="00304B1F" w:rsidTr="00696BA8">
        <w:tc>
          <w:tcPr>
            <w:tcW w:w="2694" w:type="dxa"/>
            <w:shd w:val="clear" w:color="auto" w:fill="auto"/>
          </w:tcPr>
          <w:p w:rsidR="006521B4" w:rsidRPr="00304B1F" w:rsidRDefault="006521B4" w:rsidP="00DF6B43">
            <w:pPr>
              <w:rPr>
                <w:rFonts w:ascii="Calibri" w:hAnsi="Calibri"/>
                <w:sz w:val="20"/>
                <w:szCs w:val="20"/>
              </w:rPr>
            </w:pPr>
            <w:r w:rsidRPr="00304B1F">
              <w:rPr>
                <w:rFonts w:ascii="Calibri" w:hAnsi="Calibri"/>
                <w:sz w:val="20"/>
                <w:szCs w:val="20"/>
              </w:rPr>
              <w:t>Facilitator</w:t>
            </w:r>
          </w:p>
        </w:tc>
        <w:tc>
          <w:tcPr>
            <w:tcW w:w="7654" w:type="dxa"/>
            <w:shd w:val="clear" w:color="auto" w:fill="auto"/>
          </w:tcPr>
          <w:p w:rsidR="006521B4" w:rsidRPr="00304B1F" w:rsidRDefault="006521B4" w:rsidP="00DF6B43">
            <w:pPr>
              <w:rPr>
                <w:rFonts w:ascii="Calibri" w:hAnsi="Calibri"/>
                <w:sz w:val="20"/>
                <w:szCs w:val="20"/>
              </w:rPr>
            </w:pPr>
            <w:r>
              <w:rPr>
                <w:rFonts w:ascii="Calibri" w:hAnsi="Calibri"/>
                <w:sz w:val="20"/>
                <w:szCs w:val="20"/>
              </w:rPr>
              <w:t>Srinivas Bolisetty</w:t>
            </w:r>
          </w:p>
        </w:tc>
      </w:tr>
    </w:tbl>
    <w:p w:rsidR="006521B4" w:rsidRDefault="006521B4" w:rsidP="006521B4">
      <w:pPr>
        <w:rPr>
          <w:rFonts w:ascii="Arial" w:hAnsi="Arial" w:cs="Arial"/>
        </w:rPr>
      </w:pPr>
    </w:p>
    <w:sectPr w:rsidR="006521B4" w:rsidSect="0026330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71E" w:rsidRDefault="00AC0E78">
      <w:r>
        <w:separator/>
      </w:r>
    </w:p>
  </w:endnote>
  <w:endnote w:type="continuationSeparator" w:id="0">
    <w:p w:rsidR="00E0171E" w:rsidRDefault="00AC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50" w:rsidRPr="00D5690C" w:rsidRDefault="006521B4">
    <w:pPr>
      <w:rPr>
        <w:rStyle w:val="PageNumber"/>
        <w:rFonts w:ascii="Calibri" w:hAnsi="Calibri" w:cs="Arial"/>
        <w:b/>
        <w:sz w:val="20"/>
        <w:szCs w:val="20"/>
      </w:rPr>
    </w:pPr>
    <w:r>
      <w:rPr>
        <w:rFonts w:ascii="Calibri" w:hAnsi="Calibri" w:cs="Arial"/>
        <w:b/>
        <w:noProof/>
        <w:sz w:val="20"/>
        <w:szCs w:val="20"/>
        <w:lang w:eastAsia="en-AU"/>
      </w:rPr>
      <mc:AlternateContent>
        <mc:Choice Requires="wps">
          <w:drawing>
            <wp:anchor distT="4294967294" distB="4294967294" distL="114300" distR="114300" simplePos="0" relativeHeight="251659264" behindDoc="0" locked="0" layoutInCell="1" allowOverlap="1" wp14:anchorId="4202813C" wp14:editId="21A69F98">
              <wp:simplePos x="0" y="0"/>
              <wp:positionH relativeFrom="column">
                <wp:posOffset>-114300</wp:posOffset>
              </wp:positionH>
              <wp:positionV relativeFrom="paragraph">
                <wp:posOffset>-19686</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E9916"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55pt" to="4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mUndg3AAAAAkBAAAPAAAAZHJzL2Rvd25yZXYueG1sTI9BT8MwDIXvSPyHyEhcpi3tJqGt&#10;azohoDcubCCuXmPaisbpmmwr/HoMHOBmPz89fy/fjK5TJxpC69lAOktAEVfetlwbeN6V0yWoEJEt&#10;dp7JwAcF2BSXFzlm1p/5iU7bWCsJ4ZChgSbGPtM6VA05DDPfE8vtzQ8Oo6xDre2AZwl3nZ4nyY12&#10;2LJ8aLCnu4aq9+3RGQjlCx3Kz0k1SV4Xtaf54f7xAY25vhpv16AijfHPDN/4gg6FMO39kW1QnYFp&#10;upQuUYZFCkoMqx9h/yvoItf/GxRfAAAA//8DAFBLAQItABQABgAIAAAAIQC2gziS/gAAAOEBAAAT&#10;AAAAAAAAAAAAAAAAAAAAAABbQ29udGVudF9UeXBlc10ueG1sUEsBAi0AFAAGAAgAAAAhADj9If/W&#10;AAAAlAEAAAsAAAAAAAAAAAAAAAAALwEAAF9yZWxzLy5yZWxzUEsBAi0AFAAGAAgAAAAhAHcQ0MwR&#10;AgAAKAQAAA4AAAAAAAAAAAAAAAAALgIAAGRycy9lMm9Eb2MueG1sUEsBAi0AFAAGAAgAAAAhACZS&#10;d2DcAAAACQEAAA8AAAAAAAAAAAAAAAAAawQAAGRycy9kb3ducmV2LnhtbFBLBQYAAAAABAAEAPMA&#10;AAB0BQAAAAA=&#10;"/>
          </w:pict>
        </mc:Fallback>
      </mc:AlternateContent>
    </w:r>
    <w:r>
      <w:rPr>
        <w:rFonts w:ascii="Calibri" w:hAnsi="Calibri" w:cs="Arial"/>
        <w:b/>
        <w:sz w:val="20"/>
        <w:szCs w:val="20"/>
        <w:lang w:val="en-US"/>
      </w:rPr>
      <w:t>ANMF</w:t>
    </w:r>
    <w:r w:rsidRPr="00D5690C">
      <w:rPr>
        <w:rFonts w:ascii="Calibri" w:hAnsi="Calibri" w:cs="Arial"/>
        <w:b/>
        <w:sz w:val="20"/>
        <w:szCs w:val="20"/>
        <w:lang w:val="en-US"/>
      </w:rPr>
      <w:t xml:space="preserve"> </w:t>
    </w:r>
    <w:r>
      <w:rPr>
        <w:rFonts w:ascii="Calibri" w:hAnsi="Calibri" w:cs="Arial"/>
        <w:b/>
        <w:sz w:val="20"/>
        <w:szCs w:val="20"/>
        <w:lang w:val="en-US"/>
      </w:rPr>
      <w:t>consensus g</w:t>
    </w:r>
    <w:r w:rsidRPr="00D5690C">
      <w:rPr>
        <w:rFonts w:ascii="Calibri" w:hAnsi="Calibri" w:cs="Arial"/>
        <w:b/>
        <w:sz w:val="20"/>
        <w:szCs w:val="20"/>
        <w:lang w:val="en-US"/>
      </w:rPr>
      <w:t>roup</w:t>
    </w:r>
    <w:r w:rsidRPr="00D5690C">
      <w:rPr>
        <w:rFonts w:ascii="Calibri" w:hAnsi="Calibri" w:cs="Arial"/>
        <w:b/>
        <w:sz w:val="20"/>
        <w:szCs w:val="20"/>
        <w:lang w:val="en-US"/>
      </w:rPr>
      <w:tab/>
    </w:r>
    <w:r w:rsidRPr="00D5690C">
      <w:rPr>
        <w:rFonts w:ascii="Calibri" w:hAnsi="Calibri" w:cs="Arial"/>
        <w:b/>
        <w:sz w:val="20"/>
        <w:szCs w:val="20"/>
        <w:lang w:val="en-US"/>
      </w:rPr>
      <w:tab/>
      <w:t xml:space="preserve">          </w:t>
    </w:r>
    <w:r>
      <w:rPr>
        <w:rFonts w:ascii="Calibri" w:hAnsi="Calibri" w:cs="Arial"/>
        <w:b/>
        <w:sz w:val="20"/>
        <w:szCs w:val="20"/>
        <w:lang w:val="en-US"/>
      </w:rPr>
      <w:tab/>
    </w:r>
    <w:r>
      <w:rPr>
        <w:rFonts w:ascii="Calibri" w:hAnsi="Calibri" w:cs="Arial"/>
        <w:b/>
        <w:sz w:val="20"/>
        <w:szCs w:val="20"/>
        <w:lang w:val="en-US"/>
      </w:rPr>
      <w:tab/>
      <w:t>Potassium Chloride</w:t>
    </w:r>
    <w:r w:rsidRPr="00D5690C">
      <w:rPr>
        <w:rFonts w:ascii="Calibri" w:hAnsi="Calibri" w:cs="Arial"/>
        <w:b/>
        <w:sz w:val="20"/>
        <w:szCs w:val="20"/>
        <w:lang w:val="en-US"/>
      </w:rPr>
      <w:t xml:space="preserve">                                              Page </w:t>
    </w:r>
    <w:r w:rsidRPr="00D5690C">
      <w:rPr>
        <w:rStyle w:val="PageNumber"/>
        <w:rFonts w:ascii="Calibri" w:hAnsi="Calibri" w:cs="Arial"/>
        <w:b/>
        <w:sz w:val="20"/>
        <w:szCs w:val="20"/>
      </w:rPr>
      <w:fldChar w:fldCharType="begin"/>
    </w:r>
    <w:r w:rsidRPr="00D5690C">
      <w:rPr>
        <w:rStyle w:val="PageNumber"/>
        <w:rFonts w:ascii="Calibri" w:hAnsi="Calibri" w:cs="Arial"/>
        <w:b/>
        <w:sz w:val="20"/>
        <w:szCs w:val="20"/>
      </w:rPr>
      <w:instrText xml:space="preserve"> PAGE </w:instrText>
    </w:r>
    <w:r w:rsidRPr="00D5690C">
      <w:rPr>
        <w:rStyle w:val="PageNumber"/>
        <w:rFonts w:ascii="Calibri" w:hAnsi="Calibri" w:cs="Arial"/>
        <w:b/>
        <w:sz w:val="20"/>
        <w:szCs w:val="20"/>
      </w:rPr>
      <w:fldChar w:fldCharType="separate"/>
    </w:r>
    <w:r w:rsidR="006D787D">
      <w:rPr>
        <w:rStyle w:val="PageNumber"/>
        <w:rFonts w:ascii="Calibri" w:hAnsi="Calibri" w:cs="Arial"/>
        <w:b/>
        <w:noProof/>
        <w:sz w:val="20"/>
        <w:szCs w:val="20"/>
      </w:rPr>
      <w:t>5</w:t>
    </w:r>
    <w:r w:rsidRPr="00D5690C">
      <w:rPr>
        <w:rStyle w:val="PageNumber"/>
        <w:rFonts w:ascii="Calibri" w:hAnsi="Calibri" w:cs="Arial"/>
        <w:b/>
        <w:sz w:val="20"/>
        <w:szCs w:val="20"/>
      </w:rPr>
      <w:fldChar w:fldCharType="end"/>
    </w:r>
    <w:r w:rsidRPr="00D5690C">
      <w:rPr>
        <w:rStyle w:val="PageNumber"/>
        <w:rFonts w:ascii="Calibri" w:hAnsi="Calibri" w:cs="Arial"/>
        <w:b/>
        <w:sz w:val="20"/>
        <w:szCs w:val="20"/>
      </w:rPr>
      <w:t xml:space="preserve"> of </w:t>
    </w:r>
    <w:r w:rsidRPr="00D5690C">
      <w:rPr>
        <w:rStyle w:val="PageNumber"/>
        <w:rFonts w:ascii="Calibri" w:hAnsi="Calibri" w:cs="Arial"/>
        <w:b/>
        <w:sz w:val="20"/>
        <w:szCs w:val="20"/>
      </w:rPr>
      <w:fldChar w:fldCharType="begin"/>
    </w:r>
    <w:r w:rsidRPr="00D5690C">
      <w:rPr>
        <w:rStyle w:val="PageNumber"/>
        <w:rFonts w:ascii="Calibri" w:hAnsi="Calibri" w:cs="Arial"/>
        <w:b/>
        <w:sz w:val="20"/>
        <w:szCs w:val="20"/>
      </w:rPr>
      <w:instrText xml:space="preserve"> NUMPAGES </w:instrText>
    </w:r>
    <w:r w:rsidRPr="00D5690C">
      <w:rPr>
        <w:rStyle w:val="PageNumber"/>
        <w:rFonts w:ascii="Calibri" w:hAnsi="Calibri" w:cs="Arial"/>
        <w:b/>
        <w:sz w:val="20"/>
        <w:szCs w:val="20"/>
      </w:rPr>
      <w:fldChar w:fldCharType="separate"/>
    </w:r>
    <w:r w:rsidR="006D787D">
      <w:rPr>
        <w:rStyle w:val="PageNumber"/>
        <w:rFonts w:ascii="Calibri" w:hAnsi="Calibri" w:cs="Arial"/>
        <w:b/>
        <w:noProof/>
        <w:sz w:val="20"/>
        <w:szCs w:val="20"/>
      </w:rPr>
      <w:t>5</w:t>
    </w:r>
    <w:r w:rsidRPr="00D5690C">
      <w:rPr>
        <w:rStyle w:val="PageNumber"/>
        <w:rFonts w:ascii="Calibri" w:hAnsi="Calibri" w:cs="Arial"/>
        <w:b/>
        <w:sz w:val="20"/>
        <w:szCs w:val="20"/>
      </w:rPr>
      <w:fldChar w:fldCharType="end"/>
    </w:r>
  </w:p>
  <w:p w:rsidR="00904350" w:rsidRPr="008F6975" w:rsidRDefault="006521B4">
    <w:pPr>
      <w:rPr>
        <w:rFonts w:ascii="Cambria" w:hAnsi="Cambria" w:cs="Arial"/>
        <w:sz w:val="20"/>
        <w:szCs w:val="20"/>
      </w:rPr>
    </w:pPr>
    <w:r w:rsidRPr="008F6975">
      <w:rPr>
        <w:rStyle w:val="PageNumber"/>
        <w:rFonts w:ascii="Cambria" w:hAnsi="Cambria" w:cs="Arial"/>
        <w:sz w:val="20"/>
      </w:rPr>
      <w:tab/>
    </w:r>
    <w:r w:rsidRPr="008F6975">
      <w:rPr>
        <w:rStyle w:val="PageNumber"/>
        <w:rFonts w:ascii="Cambria" w:hAnsi="Cambria" w:cs="Arial"/>
        <w:sz w:val="20"/>
      </w:rPr>
      <w:tab/>
    </w:r>
    <w:r w:rsidRPr="008F6975">
      <w:rPr>
        <w:rStyle w:val="PageNumber"/>
        <w:rFonts w:ascii="Cambria" w:hAnsi="Cambria" w:cs="Arial"/>
        <w:sz w:val="20"/>
      </w:rPr>
      <w:tab/>
    </w:r>
    <w:r w:rsidRPr="008F6975">
      <w:rPr>
        <w:rStyle w:val="PageNumber"/>
        <w:rFonts w:ascii="Cambria" w:hAnsi="Cambria" w:cs="Arial"/>
        <w:sz w:val="20"/>
      </w:rPr>
      <w:tab/>
    </w:r>
    <w:r w:rsidRPr="008F6975">
      <w:rPr>
        <w:rStyle w:val="PageNumber"/>
        <w:rFonts w:ascii="Cambria" w:hAnsi="Cambria" w:cs="Arial"/>
        <w:sz w:val="20"/>
      </w:rPr>
      <w:tab/>
    </w:r>
    <w:r w:rsidRPr="008F6975">
      <w:rPr>
        <w:rStyle w:val="PageNumber"/>
        <w:rFonts w:ascii="Cambria" w:hAnsi="Cambria" w:cs="Arial"/>
        <w:sz w:val="20"/>
      </w:rPr>
      <w:tab/>
    </w:r>
    <w:r w:rsidRPr="008F6975">
      <w:rPr>
        <w:rStyle w:val="PageNumber"/>
        <w:rFonts w:ascii="Cambria" w:hAnsi="Cambria"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71E" w:rsidRDefault="00AC0E78">
      <w:r>
        <w:separator/>
      </w:r>
    </w:p>
  </w:footnote>
  <w:footnote w:type="continuationSeparator" w:id="0">
    <w:p w:rsidR="00E0171E" w:rsidRDefault="00AC0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902"/>
      <w:gridCol w:w="1124"/>
    </w:tblGrid>
    <w:tr w:rsidR="00904350" w:rsidTr="003A7895">
      <w:trPr>
        <w:trHeight w:val="288"/>
      </w:trPr>
      <w:tc>
        <w:tcPr>
          <w:tcW w:w="7765" w:type="dxa"/>
        </w:tcPr>
        <w:p w:rsidR="00904350" w:rsidRDefault="006521B4" w:rsidP="00D11E92">
          <w:pPr>
            <w:pStyle w:val="BodyText"/>
            <w:jc w:val="center"/>
            <w:rPr>
              <w:rFonts w:ascii="Calibri" w:hAnsi="Calibri" w:cs="Arial"/>
              <w:b/>
              <w:bCs/>
              <w:sz w:val="36"/>
              <w:szCs w:val="36"/>
            </w:rPr>
          </w:pPr>
          <w:r>
            <w:rPr>
              <w:rFonts w:ascii="Calibri" w:hAnsi="Calibri" w:cs="Arial"/>
              <w:b/>
              <w:bCs/>
              <w:sz w:val="36"/>
              <w:szCs w:val="36"/>
            </w:rPr>
            <w:t>Potassium chloride - Intravenous</w:t>
          </w:r>
        </w:p>
        <w:p w:rsidR="00904350" w:rsidRPr="00392720" w:rsidRDefault="006521B4" w:rsidP="00D11E92">
          <w:pPr>
            <w:pStyle w:val="BodyText"/>
            <w:jc w:val="center"/>
            <w:rPr>
              <w:rFonts w:ascii="Calibri" w:hAnsi="Calibri" w:cs="Arial"/>
              <w:b/>
              <w:bCs/>
              <w:i/>
              <w:iCs/>
              <w:caps/>
              <w:sz w:val="28"/>
              <w:szCs w:val="28"/>
            </w:rPr>
          </w:pPr>
          <w:r w:rsidRPr="00392720">
            <w:rPr>
              <w:rFonts w:ascii="Calibri" w:hAnsi="Calibri" w:cs="Arial"/>
              <w:b/>
              <w:bCs/>
              <w:sz w:val="28"/>
              <w:szCs w:val="28"/>
            </w:rPr>
            <w:t>Newborn use only</w:t>
          </w:r>
        </w:p>
      </w:tc>
      <w:tc>
        <w:tcPr>
          <w:tcW w:w="1105" w:type="dxa"/>
        </w:tcPr>
        <w:p w:rsidR="00904350" w:rsidRPr="003A7895" w:rsidRDefault="006521B4" w:rsidP="00696BA8">
          <w:pPr>
            <w:pStyle w:val="Header"/>
            <w:rPr>
              <w:rFonts w:ascii="Cambria" w:hAnsi="Cambria"/>
              <w:b/>
              <w:bCs/>
              <w:color w:val="4F81BD"/>
              <w:sz w:val="36"/>
              <w:szCs w:val="36"/>
            </w:rPr>
          </w:pPr>
          <w:r>
            <w:rPr>
              <w:rFonts w:ascii="Cambria" w:hAnsi="Cambria"/>
              <w:b/>
              <w:bCs/>
              <w:sz w:val="36"/>
              <w:szCs w:val="36"/>
              <w:lang w:val="en-US"/>
            </w:rPr>
            <w:t>202</w:t>
          </w:r>
          <w:r w:rsidR="00696BA8">
            <w:rPr>
              <w:rFonts w:ascii="Cambria" w:hAnsi="Cambria"/>
              <w:b/>
              <w:bCs/>
              <w:sz w:val="36"/>
              <w:szCs w:val="36"/>
              <w:lang w:val="en-US"/>
            </w:rPr>
            <w:t>2</w:t>
          </w:r>
        </w:p>
      </w:tc>
    </w:tr>
  </w:tbl>
  <w:p w:rsidR="00904350" w:rsidRDefault="006D787D" w:rsidP="003A7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2DAF"/>
    <w:multiLevelType w:val="hybridMultilevel"/>
    <w:tmpl w:val="A1863B5E"/>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E475AB0"/>
    <w:multiLevelType w:val="hybridMultilevel"/>
    <w:tmpl w:val="9F26F7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52228E"/>
    <w:multiLevelType w:val="hybridMultilevel"/>
    <w:tmpl w:val="AFFAAC54"/>
    <w:lvl w:ilvl="0" w:tplc="A6C434EE">
      <w:start w:val="1"/>
      <w:numFmt w:val="decimal"/>
      <w:lvlText w:val="%1)"/>
      <w:lvlJc w:val="left"/>
      <w:pPr>
        <w:tabs>
          <w:tab w:val="num" w:pos="737"/>
        </w:tabs>
        <w:ind w:left="737" w:hanging="737"/>
      </w:pPr>
      <w:rPr>
        <w:rFonts w:hint="default"/>
      </w:rPr>
    </w:lvl>
    <w:lvl w:ilvl="1" w:tplc="8878ECF2">
      <w:start w:val="1"/>
      <w:numFmt w:val="upperLetter"/>
      <w:lvlText w:val="%2."/>
      <w:lvlJc w:val="left"/>
      <w:pPr>
        <w:tabs>
          <w:tab w:val="num" w:pos="737"/>
        </w:tabs>
        <w:ind w:left="737" w:hanging="73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72036F"/>
    <w:multiLevelType w:val="hybridMultilevel"/>
    <w:tmpl w:val="0150CF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796418"/>
    <w:multiLevelType w:val="hybridMultilevel"/>
    <w:tmpl w:val="0FFC73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260085D"/>
    <w:multiLevelType w:val="hybridMultilevel"/>
    <w:tmpl w:val="F5FEC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822414"/>
    <w:multiLevelType w:val="hybridMultilevel"/>
    <w:tmpl w:val="2A2AF22E"/>
    <w:lvl w:ilvl="0" w:tplc="72A836C2">
      <w:start w:val="1"/>
      <w:numFmt w:val="decimal"/>
      <w:lvlText w:val="%1."/>
      <w:lvlJc w:val="left"/>
      <w:pPr>
        <w:ind w:left="360" w:hanging="360"/>
      </w:pPr>
      <w:rPr>
        <w:rFonts w:ascii="Calibri" w:eastAsia="Times New Roman" w:hAnsi="Calibri"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E27539A"/>
    <w:multiLevelType w:val="hybridMultilevel"/>
    <w:tmpl w:val="1C50A5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ED43F51"/>
    <w:multiLevelType w:val="hybridMultilevel"/>
    <w:tmpl w:val="71347C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7B16C2"/>
    <w:multiLevelType w:val="hybridMultilevel"/>
    <w:tmpl w:val="8DDCBB92"/>
    <w:lvl w:ilvl="0" w:tplc="0C090001">
      <w:start w:val="1"/>
      <w:numFmt w:val="bullet"/>
      <w:lvlText w:val=""/>
      <w:lvlJc w:val="left"/>
      <w:pPr>
        <w:ind w:left="1151" w:hanging="360"/>
      </w:pPr>
      <w:rPr>
        <w:rFonts w:ascii="Symbol" w:hAnsi="Symbol" w:hint="default"/>
      </w:rPr>
    </w:lvl>
    <w:lvl w:ilvl="1" w:tplc="0C090003" w:tentative="1">
      <w:start w:val="1"/>
      <w:numFmt w:val="bullet"/>
      <w:lvlText w:val="o"/>
      <w:lvlJc w:val="left"/>
      <w:pPr>
        <w:ind w:left="1871" w:hanging="360"/>
      </w:pPr>
      <w:rPr>
        <w:rFonts w:ascii="Courier New" w:hAnsi="Courier New" w:cs="Courier New" w:hint="default"/>
      </w:rPr>
    </w:lvl>
    <w:lvl w:ilvl="2" w:tplc="0C090005" w:tentative="1">
      <w:start w:val="1"/>
      <w:numFmt w:val="bullet"/>
      <w:lvlText w:val=""/>
      <w:lvlJc w:val="left"/>
      <w:pPr>
        <w:ind w:left="2591" w:hanging="360"/>
      </w:pPr>
      <w:rPr>
        <w:rFonts w:ascii="Wingdings" w:hAnsi="Wingdings" w:hint="default"/>
      </w:rPr>
    </w:lvl>
    <w:lvl w:ilvl="3" w:tplc="0C090001" w:tentative="1">
      <w:start w:val="1"/>
      <w:numFmt w:val="bullet"/>
      <w:lvlText w:val=""/>
      <w:lvlJc w:val="left"/>
      <w:pPr>
        <w:ind w:left="3311" w:hanging="360"/>
      </w:pPr>
      <w:rPr>
        <w:rFonts w:ascii="Symbol" w:hAnsi="Symbol" w:hint="default"/>
      </w:rPr>
    </w:lvl>
    <w:lvl w:ilvl="4" w:tplc="0C090003" w:tentative="1">
      <w:start w:val="1"/>
      <w:numFmt w:val="bullet"/>
      <w:lvlText w:val="o"/>
      <w:lvlJc w:val="left"/>
      <w:pPr>
        <w:ind w:left="4031" w:hanging="360"/>
      </w:pPr>
      <w:rPr>
        <w:rFonts w:ascii="Courier New" w:hAnsi="Courier New" w:cs="Courier New" w:hint="default"/>
      </w:rPr>
    </w:lvl>
    <w:lvl w:ilvl="5" w:tplc="0C090005" w:tentative="1">
      <w:start w:val="1"/>
      <w:numFmt w:val="bullet"/>
      <w:lvlText w:val=""/>
      <w:lvlJc w:val="left"/>
      <w:pPr>
        <w:ind w:left="4751" w:hanging="360"/>
      </w:pPr>
      <w:rPr>
        <w:rFonts w:ascii="Wingdings" w:hAnsi="Wingdings" w:hint="default"/>
      </w:rPr>
    </w:lvl>
    <w:lvl w:ilvl="6" w:tplc="0C090001" w:tentative="1">
      <w:start w:val="1"/>
      <w:numFmt w:val="bullet"/>
      <w:lvlText w:val=""/>
      <w:lvlJc w:val="left"/>
      <w:pPr>
        <w:ind w:left="5471" w:hanging="360"/>
      </w:pPr>
      <w:rPr>
        <w:rFonts w:ascii="Symbol" w:hAnsi="Symbol" w:hint="default"/>
      </w:rPr>
    </w:lvl>
    <w:lvl w:ilvl="7" w:tplc="0C090003" w:tentative="1">
      <w:start w:val="1"/>
      <w:numFmt w:val="bullet"/>
      <w:lvlText w:val="o"/>
      <w:lvlJc w:val="left"/>
      <w:pPr>
        <w:ind w:left="6191" w:hanging="360"/>
      </w:pPr>
      <w:rPr>
        <w:rFonts w:ascii="Courier New" w:hAnsi="Courier New" w:cs="Courier New" w:hint="default"/>
      </w:rPr>
    </w:lvl>
    <w:lvl w:ilvl="8" w:tplc="0C090005" w:tentative="1">
      <w:start w:val="1"/>
      <w:numFmt w:val="bullet"/>
      <w:lvlText w:val=""/>
      <w:lvlJc w:val="left"/>
      <w:pPr>
        <w:ind w:left="6911" w:hanging="360"/>
      </w:pPr>
      <w:rPr>
        <w:rFonts w:ascii="Wingdings" w:hAnsi="Wingdings" w:hint="default"/>
      </w:rPr>
    </w:lvl>
  </w:abstractNum>
  <w:abstractNum w:abstractNumId="10" w15:restartNumberingAfterBreak="0">
    <w:nsid w:val="36FF1022"/>
    <w:multiLevelType w:val="hybridMultilevel"/>
    <w:tmpl w:val="E1146F3E"/>
    <w:lvl w:ilvl="0" w:tplc="8748735A">
      <w:start w:val="1"/>
      <w:numFmt w:val="decimal"/>
      <w:lvlText w:val="%1."/>
      <w:lvlJc w:val="left"/>
      <w:pPr>
        <w:ind w:left="1530" w:hanging="11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580639"/>
    <w:multiLevelType w:val="hybridMultilevel"/>
    <w:tmpl w:val="BA586B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E6149FD"/>
    <w:multiLevelType w:val="hybridMultilevel"/>
    <w:tmpl w:val="FFFACD94"/>
    <w:lvl w:ilvl="0" w:tplc="0D9A1F3E">
      <w:start w:val="3"/>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BD20FC"/>
    <w:multiLevelType w:val="hybridMultilevel"/>
    <w:tmpl w:val="E9CE2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3F4A58"/>
    <w:multiLevelType w:val="multilevel"/>
    <w:tmpl w:val="AFEA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C0289D"/>
    <w:multiLevelType w:val="hybridMultilevel"/>
    <w:tmpl w:val="9D30DEBE"/>
    <w:lvl w:ilvl="0" w:tplc="0C090001">
      <w:start w:val="1"/>
      <w:numFmt w:val="bullet"/>
      <w:lvlText w:val=""/>
      <w:lvlJc w:val="left"/>
      <w:pPr>
        <w:ind w:left="1292" w:hanging="360"/>
      </w:pPr>
      <w:rPr>
        <w:rFonts w:ascii="Symbol" w:hAnsi="Symbol" w:hint="default"/>
      </w:rPr>
    </w:lvl>
    <w:lvl w:ilvl="1" w:tplc="0C090003" w:tentative="1">
      <w:start w:val="1"/>
      <w:numFmt w:val="bullet"/>
      <w:lvlText w:val="o"/>
      <w:lvlJc w:val="left"/>
      <w:pPr>
        <w:ind w:left="2012" w:hanging="360"/>
      </w:pPr>
      <w:rPr>
        <w:rFonts w:ascii="Courier New" w:hAnsi="Courier New" w:cs="Courier New" w:hint="default"/>
      </w:rPr>
    </w:lvl>
    <w:lvl w:ilvl="2" w:tplc="0C090005" w:tentative="1">
      <w:start w:val="1"/>
      <w:numFmt w:val="bullet"/>
      <w:lvlText w:val=""/>
      <w:lvlJc w:val="left"/>
      <w:pPr>
        <w:ind w:left="2732" w:hanging="360"/>
      </w:pPr>
      <w:rPr>
        <w:rFonts w:ascii="Wingdings" w:hAnsi="Wingdings" w:hint="default"/>
      </w:rPr>
    </w:lvl>
    <w:lvl w:ilvl="3" w:tplc="0C090001" w:tentative="1">
      <w:start w:val="1"/>
      <w:numFmt w:val="bullet"/>
      <w:lvlText w:val=""/>
      <w:lvlJc w:val="left"/>
      <w:pPr>
        <w:ind w:left="3452" w:hanging="360"/>
      </w:pPr>
      <w:rPr>
        <w:rFonts w:ascii="Symbol" w:hAnsi="Symbol" w:hint="default"/>
      </w:rPr>
    </w:lvl>
    <w:lvl w:ilvl="4" w:tplc="0C090003" w:tentative="1">
      <w:start w:val="1"/>
      <w:numFmt w:val="bullet"/>
      <w:lvlText w:val="o"/>
      <w:lvlJc w:val="left"/>
      <w:pPr>
        <w:ind w:left="4172" w:hanging="360"/>
      </w:pPr>
      <w:rPr>
        <w:rFonts w:ascii="Courier New" w:hAnsi="Courier New" w:cs="Courier New" w:hint="default"/>
      </w:rPr>
    </w:lvl>
    <w:lvl w:ilvl="5" w:tplc="0C090005" w:tentative="1">
      <w:start w:val="1"/>
      <w:numFmt w:val="bullet"/>
      <w:lvlText w:val=""/>
      <w:lvlJc w:val="left"/>
      <w:pPr>
        <w:ind w:left="4892" w:hanging="360"/>
      </w:pPr>
      <w:rPr>
        <w:rFonts w:ascii="Wingdings" w:hAnsi="Wingdings" w:hint="default"/>
      </w:rPr>
    </w:lvl>
    <w:lvl w:ilvl="6" w:tplc="0C090001" w:tentative="1">
      <w:start w:val="1"/>
      <w:numFmt w:val="bullet"/>
      <w:lvlText w:val=""/>
      <w:lvlJc w:val="left"/>
      <w:pPr>
        <w:ind w:left="5612" w:hanging="360"/>
      </w:pPr>
      <w:rPr>
        <w:rFonts w:ascii="Symbol" w:hAnsi="Symbol" w:hint="default"/>
      </w:rPr>
    </w:lvl>
    <w:lvl w:ilvl="7" w:tplc="0C090003" w:tentative="1">
      <w:start w:val="1"/>
      <w:numFmt w:val="bullet"/>
      <w:lvlText w:val="o"/>
      <w:lvlJc w:val="left"/>
      <w:pPr>
        <w:ind w:left="6332" w:hanging="360"/>
      </w:pPr>
      <w:rPr>
        <w:rFonts w:ascii="Courier New" w:hAnsi="Courier New" w:cs="Courier New" w:hint="default"/>
      </w:rPr>
    </w:lvl>
    <w:lvl w:ilvl="8" w:tplc="0C090005" w:tentative="1">
      <w:start w:val="1"/>
      <w:numFmt w:val="bullet"/>
      <w:lvlText w:val=""/>
      <w:lvlJc w:val="left"/>
      <w:pPr>
        <w:ind w:left="7052" w:hanging="360"/>
      </w:pPr>
      <w:rPr>
        <w:rFonts w:ascii="Wingdings" w:hAnsi="Wingdings" w:hint="default"/>
      </w:rPr>
    </w:lvl>
  </w:abstractNum>
  <w:abstractNum w:abstractNumId="16" w15:restartNumberingAfterBreak="0">
    <w:nsid w:val="4737450D"/>
    <w:multiLevelType w:val="hybridMultilevel"/>
    <w:tmpl w:val="ECB0A562"/>
    <w:lvl w:ilvl="0" w:tplc="DE90D0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742EEE"/>
    <w:multiLevelType w:val="hybridMultilevel"/>
    <w:tmpl w:val="25ACC276"/>
    <w:lvl w:ilvl="0" w:tplc="CF081AE6">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E07252F"/>
    <w:multiLevelType w:val="hybridMultilevel"/>
    <w:tmpl w:val="6A245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546687"/>
    <w:multiLevelType w:val="hybridMultilevel"/>
    <w:tmpl w:val="3A4A9C9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BF49E4"/>
    <w:multiLevelType w:val="hybridMultilevel"/>
    <w:tmpl w:val="E49CBC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6165CAE"/>
    <w:multiLevelType w:val="hybridMultilevel"/>
    <w:tmpl w:val="4B36DD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AF70A8D"/>
    <w:multiLevelType w:val="hybridMultilevel"/>
    <w:tmpl w:val="052CC43E"/>
    <w:lvl w:ilvl="0" w:tplc="0C090017">
      <w:start w:val="1"/>
      <w:numFmt w:val="lowerLetter"/>
      <w:lvlText w:val="%1)"/>
      <w:lvlJc w:val="left"/>
      <w:pPr>
        <w:ind w:left="1936" w:hanging="360"/>
      </w:pPr>
    </w:lvl>
    <w:lvl w:ilvl="1" w:tplc="0C090019" w:tentative="1">
      <w:start w:val="1"/>
      <w:numFmt w:val="lowerLetter"/>
      <w:lvlText w:val="%2."/>
      <w:lvlJc w:val="left"/>
      <w:pPr>
        <w:ind w:left="2656" w:hanging="360"/>
      </w:pPr>
    </w:lvl>
    <w:lvl w:ilvl="2" w:tplc="0C09001B" w:tentative="1">
      <w:start w:val="1"/>
      <w:numFmt w:val="lowerRoman"/>
      <w:lvlText w:val="%3."/>
      <w:lvlJc w:val="right"/>
      <w:pPr>
        <w:ind w:left="3376" w:hanging="180"/>
      </w:pPr>
    </w:lvl>
    <w:lvl w:ilvl="3" w:tplc="0C09000F" w:tentative="1">
      <w:start w:val="1"/>
      <w:numFmt w:val="decimal"/>
      <w:lvlText w:val="%4."/>
      <w:lvlJc w:val="left"/>
      <w:pPr>
        <w:ind w:left="4096" w:hanging="360"/>
      </w:pPr>
    </w:lvl>
    <w:lvl w:ilvl="4" w:tplc="0C090019" w:tentative="1">
      <w:start w:val="1"/>
      <w:numFmt w:val="lowerLetter"/>
      <w:lvlText w:val="%5."/>
      <w:lvlJc w:val="left"/>
      <w:pPr>
        <w:ind w:left="4816" w:hanging="360"/>
      </w:pPr>
    </w:lvl>
    <w:lvl w:ilvl="5" w:tplc="0C09001B" w:tentative="1">
      <w:start w:val="1"/>
      <w:numFmt w:val="lowerRoman"/>
      <w:lvlText w:val="%6."/>
      <w:lvlJc w:val="right"/>
      <w:pPr>
        <w:ind w:left="5536" w:hanging="180"/>
      </w:pPr>
    </w:lvl>
    <w:lvl w:ilvl="6" w:tplc="0C09000F" w:tentative="1">
      <w:start w:val="1"/>
      <w:numFmt w:val="decimal"/>
      <w:lvlText w:val="%7."/>
      <w:lvlJc w:val="left"/>
      <w:pPr>
        <w:ind w:left="6256" w:hanging="360"/>
      </w:pPr>
    </w:lvl>
    <w:lvl w:ilvl="7" w:tplc="0C090019" w:tentative="1">
      <w:start w:val="1"/>
      <w:numFmt w:val="lowerLetter"/>
      <w:lvlText w:val="%8."/>
      <w:lvlJc w:val="left"/>
      <w:pPr>
        <w:ind w:left="6976" w:hanging="360"/>
      </w:pPr>
    </w:lvl>
    <w:lvl w:ilvl="8" w:tplc="0C09001B" w:tentative="1">
      <w:start w:val="1"/>
      <w:numFmt w:val="lowerRoman"/>
      <w:lvlText w:val="%9."/>
      <w:lvlJc w:val="right"/>
      <w:pPr>
        <w:ind w:left="7696" w:hanging="180"/>
      </w:pPr>
    </w:lvl>
  </w:abstractNum>
  <w:abstractNum w:abstractNumId="23" w15:restartNumberingAfterBreak="0">
    <w:nsid w:val="5C6F606C"/>
    <w:multiLevelType w:val="hybridMultilevel"/>
    <w:tmpl w:val="0AFE2DDE"/>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24" w15:restartNumberingAfterBreak="0">
    <w:nsid w:val="5EBA4A97"/>
    <w:multiLevelType w:val="multilevel"/>
    <w:tmpl w:val="899C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4A4F0D"/>
    <w:multiLevelType w:val="hybridMultilevel"/>
    <w:tmpl w:val="CF2A0660"/>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2D95D29"/>
    <w:multiLevelType w:val="hybridMultilevel"/>
    <w:tmpl w:val="F192FFCA"/>
    <w:lvl w:ilvl="0" w:tplc="21C2637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5A22CF"/>
    <w:multiLevelType w:val="hybridMultilevel"/>
    <w:tmpl w:val="450660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ACD0B98"/>
    <w:multiLevelType w:val="hybridMultilevel"/>
    <w:tmpl w:val="8DDE0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E44698C"/>
    <w:multiLevelType w:val="hybridMultilevel"/>
    <w:tmpl w:val="9A089E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1284988"/>
    <w:multiLevelType w:val="hybridMultilevel"/>
    <w:tmpl w:val="EEE8E0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34A3D50"/>
    <w:multiLevelType w:val="hybridMultilevel"/>
    <w:tmpl w:val="7FD472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513311B"/>
    <w:multiLevelType w:val="multilevel"/>
    <w:tmpl w:val="3A4A9C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6987964"/>
    <w:multiLevelType w:val="hybridMultilevel"/>
    <w:tmpl w:val="90660444"/>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3"/>
  </w:num>
  <w:num w:numId="3">
    <w:abstractNumId w:val="25"/>
  </w:num>
  <w:num w:numId="4">
    <w:abstractNumId w:val="19"/>
  </w:num>
  <w:num w:numId="5">
    <w:abstractNumId w:val="32"/>
  </w:num>
  <w:num w:numId="6">
    <w:abstractNumId w:val="2"/>
  </w:num>
  <w:num w:numId="7">
    <w:abstractNumId w:val="0"/>
  </w:num>
  <w:num w:numId="8">
    <w:abstractNumId w:val="17"/>
  </w:num>
  <w:num w:numId="9">
    <w:abstractNumId w:val="24"/>
  </w:num>
  <w:num w:numId="10">
    <w:abstractNumId w:val="14"/>
  </w:num>
  <w:num w:numId="11">
    <w:abstractNumId w:val="18"/>
  </w:num>
  <w:num w:numId="12">
    <w:abstractNumId w:val="5"/>
  </w:num>
  <w:num w:numId="13">
    <w:abstractNumId w:val="7"/>
  </w:num>
  <w:num w:numId="14">
    <w:abstractNumId w:val="31"/>
  </w:num>
  <w:num w:numId="15">
    <w:abstractNumId w:val="3"/>
  </w:num>
  <w:num w:numId="16">
    <w:abstractNumId w:val="1"/>
  </w:num>
  <w:num w:numId="17">
    <w:abstractNumId w:val="12"/>
  </w:num>
  <w:num w:numId="18">
    <w:abstractNumId w:val="30"/>
  </w:num>
  <w:num w:numId="19">
    <w:abstractNumId w:val="28"/>
  </w:num>
  <w:num w:numId="20">
    <w:abstractNumId w:val="21"/>
  </w:num>
  <w:num w:numId="21">
    <w:abstractNumId w:val="4"/>
  </w:num>
  <w:num w:numId="22">
    <w:abstractNumId w:val="29"/>
  </w:num>
  <w:num w:numId="23">
    <w:abstractNumId w:val="20"/>
  </w:num>
  <w:num w:numId="24">
    <w:abstractNumId w:val="16"/>
  </w:num>
  <w:num w:numId="25">
    <w:abstractNumId w:val="8"/>
  </w:num>
  <w:num w:numId="26">
    <w:abstractNumId w:val="10"/>
  </w:num>
  <w:num w:numId="27">
    <w:abstractNumId w:val="23"/>
  </w:num>
  <w:num w:numId="28">
    <w:abstractNumId w:val="15"/>
  </w:num>
  <w:num w:numId="29">
    <w:abstractNumId w:val="13"/>
  </w:num>
  <w:num w:numId="30">
    <w:abstractNumId w:val="9"/>
  </w:num>
  <w:num w:numId="31">
    <w:abstractNumId w:val="6"/>
  </w:num>
  <w:num w:numId="32">
    <w:abstractNumId w:val="11"/>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521B4"/>
    <w:rsid w:val="002724B7"/>
    <w:rsid w:val="002907C8"/>
    <w:rsid w:val="00474CC2"/>
    <w:rsid w:val="006521B4"/>
    <w:rsid w:val="00696BA8"/>
    <w:rsid w:val="006D787D"/>
    <w:rsid w:val="00AC0E78"/>
    <w:rsid w:val="00E01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ED05F-8DDA-4175-8A80-8F21F805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1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521B4"/>
    <w:pPr>
      <w:keepNext/>
      <w:outlineLvl w:val="0"/>
    </w:pPr>
    <w:rPr>
      <w:b/>
      <w:bCs/>
    </w:rPr>
  </w:style>
  <w:style w:type="paragraph" w:styleId="Heading2">
    <w:name w:val="heading 2"/>
    <w:basedOn w:val="Normal"/>
    <w:next w:val="Normal"/>
    <w:link w:val="Heading2Char"/>
    <w:qFormat/>
    <w:rsid w:val="006521B4"/>
    <w:pPr>
      <w:keepNext/>
      <w:outlineLvl w:val="1"/>
    </w:pPr>
    <w:rPr>
      <w:sz w:val="22"/>
      <w:szCs w:val="22"/>
      <w:u w:val="single"/>
    </w:rPr>
  </w:style>
  <w:style w:type="paragraph" w:styleId="Heading3">
    <w:name w:val="heading 3"/>
    <w:basedOn w:val="Normal"/>
    <w:next w:val="Normal"/>
    <w:link w:val="Heading3Char"/>
    <w:qFormat/>
    <w:rsid w:val="006521B4"/>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6521B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1B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521B4"/>
    <w:rPr>
      <w:rFonts w:ascii="Times New Roman" w:eastAsia="Times New Roman" w:hAnsi="Times New Roman" w:cs="Times New Roman"/>
      <w:u w:val="single"/>
    </w:rPr>
  </w:style>
  <w:style w:type="character" w:customStyle="1" w:styleId="Heading3Char">
    <w:name w:val="Heading 3 Char"/>
    <w:basedOn w:val="DefaultParagraphFont"/>
    <w:link w:val="Heading3"/>
    <w:rsid w:val="006521B4"/>
    <w:rPr>
      <w:rFonts w:ascii="Arial" w:eastAsia="Times New Roman" w:hAnsi="Arial" w:cs="Arial"/>
      <w:b/>
      <w:bCs/>
      <w:sz w:val="26"/>
      <w:szCs w:val="26"/>
    </w:rPr>
  </w:style>
  <w:style w:type="character" w:customStyle="1" w:styleId="Heading7Char">
    <w:name w:val="Heading 7 Char"/>
    <w:basedOn w:val="DefaultParagraphFont"/>
    <w:link w:val="Heading7"/>
    <w:rsid w:val="006521B4"/>
    <w:rPr>
      <w:rFonts w:ascii="Times New Roman" w:eastAsia="Times New Roman" w:hAnsi="Times New Roman" w:cs="Times New Roman"/>
      <w:sz w:val="24"/>
      <w:szCs w:val="24"/>
    </w:rPr>
  </w:style>
  <w:style w:type="paragraph" w:styleId="Header">
    <w:name w:val="header"/>
    <w:basedOn w:val="Normal"/>
    <w:link w:val="HeaderChar"/>
    <w:uiPriority w:val="99"/>
    <w:rsid w:val="006521B4"/>
    <w:pPr>
      <w:tabs>
        <w:tab w:val="center" w:pos="4153"/>
        <w:tab w:val="right" w:pos="8306"/>
      </w:tabs>
    </w:pPr>
  </w:style>
  <w:style w:type="character" w:customStyle="1" w:styleId="HeaderChar">
    <w:name w:val="Header Char"/>
    <w:link w:val="Header"/>
    <w:uiPriority w:val="99"/>
    <w:rsid w:val="006521B4"/>
    <w:rPr>
      <w:rFonts w:ascii="Times New Roman" w:eastAsia="Times New Roman" w:hAnsi="Times New Roman" w:cs="Times New Roman"/>
      <w:sz w:val="24"/>
      <w:szCs w:val="24"/>
    </w:rPr>
  </w:style>
  <w:style w:type="paragraph" w:styleId="Footer">
    <w:name w:val="footer"/>
    <w:basedOn w:val="Normal"/>
    <w:link w:val="FooterChar"/>
    <w:rsid w:val="006521B4"/>
    <w:pPr>
      <w:tabs>
        <w:tab w:val="center" w:pos="4153"/>
        <w:tab w:val="right" w:pos="8306"/>
      </w:tabs>
    </w:pPr>
  </w:style>
  <w:style w:type="character" w:customStyle="1" w:styleId="FooterChar">
    <w:name w:val="Footer Char"/>
    <w:basedOn w:val="DefaultParagraphFont"/>
    <w:link w:val="Footer"/>
    <w:rsid w:val="006521B4"/>
    <w:rPr>
      <w:rFonts w:ascii="Times New Roman" w:eastAsia="Times New Roman" w:hAnsi="Times New Roman" w:cs="Times New Roman"/>
      <w:sz w:val="24"/>
      <w:szCs w:val="24"/>
    </w:rPr>
  </w:style>
  <w:style w:type="paragraph" w:styleId="BodyText">
    <w:name w:val="Body Text"/>
    <w:basedOn w:val="Normal"/>
    <w:link w:val="BodyTextChar"/>
    <w:rsid w:val="006521B4"/>
    <w:pPr>
      <w:overflowPunct w:val="0"/>
      <w:autoSpaceDE w:val="0"/>
      <w:autoSpaceDN w:val="0"/>
      <w:adjustRightInd w:val="0"/>
      <w:textAlignment w:val="baseline"/>
    </w:pPr>
    <w:rPr>
      <w:szCs w:val="20"/>
    </w:rPr>
  </w:style>
  <w:style w:type="character" w:customStyle="1" w:styleId="BodyTextChar">
    <w:name w:val="Body Text Char"/>
    <w:link w:val="BodyText"/>
    <w:rsid w:val="006521B4"/>
    <w:rPr>
      <w:rFonts w:ascii="Times New Roman" w:eastAsia="Times New Roman" w:hAnsi="Times New Roman" w:cs="Times New Roman"/>
      <w:sz w:val="24"/>
      <w:szCs w:val="20"/>
    </w:rPr>
  </w:style>
  <w:style w:type="character" w:styleId="PageNumber">
    <w:name w:val="page number"/>
    <w:basedOn w:val="DefaultParagraphFont"/>
    <w:rsid w:val="006521B4"/>
  </w:style>
  <w:style w:type="paragraph" w:styleId="BodyText2">
    <w:name w:val="Body Text 2"/>
    <w:basedOn w:val="Normal"/>
    <w:link w:val="BodyText2Char"/>
    <w:rsid w:val="006521B4"/>
    <w:pPr>
      <w:spacing w:after="120" w:line="480" w:lineRule="auto"/>
    </w:pPr>
  </w:style>
  <w:style w:type="character" w:customStyle="1" w:styleId="BodyText2Char">
    <w:name w:val="Body Text 2 Char"/>
    <w:basedOn w:val="DefaultParagraphFont"/>
    <w:link w:val="BodyText2"/>
    <w:rsid w:val="006521B4"/>
    <w:rPr>
      <w:rFonts w:ascii="Times New Roman" w:eastAsia="Times New Roman" w:hAnsi="Times New Roman" w:cs="Times New Roman"/>
      <w:sz w:val="24"/>
      <w:szCs w:val="24"/>
    </w:rPr>
  </w:style>
  <w:style w:type="paragraph" w:styleId="Title">
    <w:name w:val="Title"/>
    <w:basedOn w:val="Normal"/>
    <w:link w:val="TitleChar"/>
    <w:qFormat/>
    <w:rsid w:val="006521B4"/>
    <w:pPr>
      <w:jc w:val="center"/>
    </w:pPr>
    <w:rPr>
      <w:b/>
      <w:sz w:val="32"/>
      <w:szCs w:val="20"/>
    </w:rPr>
  </w:style>
  <w:style w:type="character" w:customStyle="1" w:styleId="TitleChar">
    <w:name w:val="Title Char"/>
    <w:basedOn w:val="DefaultParagraphFont"/>
    <w:link w:val="Title"/>
    <w:rsid w:val="006521B4"/>
    <w:rPr>
      <w:rFonts w:ascii="Times New Roman" w:eastAsia="Times New Roman" w:hAnsi="Times New Roman" w:cs="Times New Roman"/>
      <w:b/>
      <w:sz w:val="32"/>
      <w:szCs w:val="20"/>
    </w:rPr>
  </w:style>
  <w:style w:type="character" w:styleId="CommentReference">
    <w:name w:val="annotation reference"/>
    <w:semiHidden/>
    <w:rsid w:val="006521B4"/>
    <w:rPr>
      <w:sz w:val="16"/>
      <w:szCs w:val="16"/>
    </w:rPr>
  </w:style>
  <w:style w:type="paragraph" w:styleId="CommentText">
    <w:name w:val="annotation text"/>
    <w:basedOn w:val="Normal"/>
    <w:link w:val="CommentTextChar"/>
    <w:semiHidden/>
    <w:rsid w:val="006521B4"/>
    <w:rPr>
      <w:sz w:val="20"/>
      <w:szCs w:val="20"/>
    </w:rPr>
  </w:style>
  <w:style w:type="character" w:customStyle="1" w:styleId="CommentTextChar">
    <w:name w:val="Comment Text Char"/>
    <w:link w:val="CommentText"/>
    <w:semiHidden/>
    <w:rsid w:val="006521B4"/>
    <w:rPr>
      <w:rFonts w:ascii="Times New Roman" w:eastAsia="Times New Roman" w:hAnsi="Times New Roman" w:cs="Times New Roman"/>
      <w:sz w:val="20"/>
      <w:szCs w:val="20"/>
    </w:rPr>
  </w:style>
  <w:style w:type="paragraph" w:styleId="BalloonText">
    <w:name w:val="Balloon Text"/>
    <w:basedOn w:val="Normal"/>
    <w:link w:val="BalloonTextChar"/>
    <w:semiHidden/>
    <w:rsid w:val="006521B4"/>
    <w:rPr>
      <w:rFonts w:ascii="Tahoma" w:hAnsi="Tahoma" w:cs="Tahoma"/>
      <w:sz w:val="16"/>
      <w:szCs w:val="16"/>
    </w:rPr>
  </w:style>
  <w:style w:type="character" w:customStyle="1" w:styleId="BalloonTextChar">
    <w:name w:val="Balloon Text Char"/>
    <w:basedOn w:val="DefaultParagraphFont"/>
    <w:link w:val="BalloonText"/>
    <w:semiHidden/>
    <w:rsid w:val="006521B4"/>
    <w:rPr>
      <w:rFonts w:ascii="Tahoma" w:eastAsia="Times New Roman" w:hAnsi="Tahoma" w:cs="Tahoma"/>
      <w:sz w:val="16"/>
      <w:szCs w:val="16"/>
    </w:rPr>
  </w:style>
  <w:style w:type="table" w:styleId="TableGrid">
    <w:name w:val="Table Grid"/>
    <w:basedOn w:val="TableNormal"/>
    <w:rsid w:val="006521B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521B4"/>
    <w:rPr>
      <w:color w:val="0000FF"/>
      <w:u w:val="single"/>
    </w:rPr>
  </w:style>
  <w:style w:type="character" w:customStyle="1" w:styleId="simplehighlight">
    <w:name w:val="simplehighlight"/>
    <w:basedOn w:val="DefaultParagraphFont"/>
    <w:rsid w:val="006521B4"/>
  </w:style>
  <w:style w:type="paragraph" w:styleId="CommentSubject">
    <w:name w:val="annotation subject"/>
    <w:basedOn w:val="CommentText"/>
    <w:next w:val="CommentText"/>
    <w:link w:val="CommentSubjectChar"/>
    <w:rsid w:val="006521B4"/>
    <w:rPr>
      <w:b/>
      <w:bCs/>
    </w:rPr>
  </w:style>
  <w:style w:type="character" w:customStyle="1" w:styleId="CommentSubjectChar">
    <w:name w:val="Comment Subject Char"/>
    <w:link w:val="CommentSubject"/>
    <w:rsid w:val="006521B4"/>
    <w:rPr>
      <w:rFonts w:ascii="Times New Roman" w:eastAsia="Times New Roman" w:hAnsi="Times New Roman" w:cs="Times New Roman"/>
      <w:b/>
      <w:bCs/>
      <w:sz w:val="20"/>
      <w:szCs w:val="20"/>
    </w:rPr>
  </w:style>
  <w:style w:type="paragraph" w:customStyle="1" w:styleId="Default">
    <w:name w:val="Default"/>
    <w:rsid w:val="006521B4"/>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ListParagraph">
    <w:name w:val="List Paragraph"/>
    <w:basedOn w:val="Normal"/>
    <w:uiPriority w:val="34"/>
    <w:qFormat/>
    <w:rsid w:val="006521B4"/>
    <w:pPr>
      <w:ind w:left="720"/>
      <w:contextualSpacing/>
    </w:pPr>
  </w:style>
  <w:style w:type="paragraph" w:customStyle="1" w:styleId="firstsub">
    <w:name w:val="firstsub"/>
    <w:basedOn w:val="Normal"/>
    <w:rsid w:val="006521B4"/>
    <w:pPr>
      <w:spacing w:before="100" w:beforeAutospacing="1" w:after="100" w:afterAutospacing="1"/>
    </w:pPr>
    <w:rPr>
      <w:lang w:eastAsia="en-AU"/>
    </w:rPr>
  </w:style>
  <w:style w:type="character" w:styleId="Strong">
    <w:name w:val="Strong"/>
    <w:basedOn w:val="DefaultParagraphFont"/>
    <w:uiPriority w:val="22"/>
    <w:qFormat/>
    <w:rsid w:val="006521B4"/>
    <w:rPr>
      <w:b/>
      <w:bCs/>
    </w:rPr>
  </w:style>
  <w:style w:type="paragraph" w:styleId="NormalWeb">
    <w:name w:val="Normal (Web)"/>
    <w:basedOn w:val="Normal"/>
    <w:uiPriority w:val="99"/>
    <w:unhideWhenUsed/>
    <w:rsid w:val="006521B4"/>
    <w:pPr>
      <w:spacing w:before="100" w:beforeAutospacing="1" w:after="100" w:afterAutospacing="1"/>
    </w:pPr>
    <w:rPr>
      <w:lang w:eastAsia="en-AU"/>
    </w:rPr>
  </w:style>
  <w:style w:type="paragraph" w:customStyle="1" w:styleId="EndNoteBibliographyTitle">
    <w:name w:val="EndNote Bibliography Title"/>
    <w:basedOn w:val="Normal"/>
    <w:link w:val="EndNoteBibliographyTitleChar"/>
    <w:rsid w:val="006521B4"/>
    <w:pPr>
      <w:jc w:val="center"/>
    </w:pPr>
    <w:rPr>
      <w:noProof/>
      <w:lang w:val="en-US"/>
    </w:rPr>
  </w:style>
  <w:style w:type="character" w:customStyle="1" w:styleId="EndNoteBibliographyTitleChar">
    <w:name w:val="EndNote Bibliography Title Char"/>
    <w:basedOn w:val="BodyTextChar"/>
    <w:link w:val="EndNoteBibliographyTitle"/>
    <w:rsid w:val="006521B4"/>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6521B4"/>
    <w:rPr>
      <w:noProof/>
      <w:lang w:val="en-US"/>
    </w:rPr>
  </w:style>
  <w:style w:type="character" w:customStyle="1" w:styleId="EndNoteBibliographyChar">
    <w:name w:val="EndNote Bibliography Char"/>
    <w:basedOn w:val="BodyTextChar"/>
    <w:link w:val="EndNoteBibliography"/>
    <w:rsid w:val="006521B4"/>
    <w:rPr>
      <w:rFonts w:ascii="Times New Roman" w:eastAsia="Times New Roman" w:hAnsi="Times New Roman" w:cs="Times New Roman"/>
      <w:noProof/>
      <w:sz w:val="24"/>
      <w:szCs w:val="24"/>
      <w:lang w:val="en-US"/>
    </w:rPr>
  </w:style>
  <w:style w:type="paragraph" w:styleId="Revision">
    <w:name w:val="Revision"/>
    <w:hidden/>
    <w:uiPriority w:val="99"/>
    <w:semiHidden/>
    <w:rsid w:val="006521B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2449</Words>
  <Characters>13960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16377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Srinivas Bolisetty</dc:creator>
  <cp:keywords/>
  <dc:description/>
  <cp:lastModifiedBy>Srinivas Bolisetty (South Eastern Sydney LHD)</cp:lastModifiedBy>
  <cp:revision>2</cp:revision>
  <dcterms:created xsi:type="dcterms:W3CDTF">2022-11-10T03:28:00Z</dcterms:created>
  <dcterms:modified xsi:type="dcterms:W3CDTF">2022-11-10T03:28:00Z</dcterms:modified>
</cp:coreProperties>
</file>